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D11" w:rsidRDefault="00114D11" w:rsidP="001E3611">
      <w:pPr>
        <w:pStyle w:val="1"/>
        <w:ind w:firstLine="740"/>
        <w:jc w:val="center"/>
      </w:pPr>
      <w:r>
        <w:rPr>
          <w:b/>
        </w:rPr>
        <w:tab/>
      </w:r>
      <w:r>
        <w:rPr>
          <w:b/>
        </w:rPr>
        <w:tab/>
      </w:r>
      <w:r>
        <w:rPr>
          <w:b/>
        </w:rPr>
        <w:tab/>
      </w:r>
      <w:r>
        <w:rPr>
          <w:b/>
        </w:rPr>
        <w:tab/>
      </w:r>
      <w:r>
        <w:rPr>
          <w:b/>
        </w:rPr>
        <w:tab/>
      </w:r>
      <w:r>
        <w:rPr>
          <w:b/>
        </w:rPr>
        <w:tab/>
      </w:r>
      <w:r>
        <w:rPr>
          <w:b/>
        </w:rPr>
        <w:tab/>
      </w:r>
      <w:r>
        <w:rPr>
          <w:b/>
        </w:rPr>
        <w:tab/>
      </w:r>
      <w:r>
        <w:rPr>
          <w:b/>
        </w:rPr>
        <w:tab/>
      </w:r>
      <w:r w:rsidRPr="00114D11">
        <w:t>Приложение</w:t>
      </w:r>
    </w:p>
    <w:p w:rsidR="00114D11" w:rsidRPr="00114D11" w:rsidRDefault="00114D11" w:rsidP="00114D11">
      <w:pPr>
        <w:pStyle w:val="1"/>
        <w:spacing w:line="280" w:lineRule="exact"/>
        <w:ind w:firstLine="743"/>
        <w:jc w:val="center"/>
      </w:pPr>
    </w:p>
    <w:p w:rsidR="001E3611" w:rsidRDefault="00783CFD" w:rsidP="001E3611">
      <w:pPr>
        <w:pStyle w:val="1"/>
        <w:ind w:firstLine="740"/>
        <w:jc w:val="center"/>
        <w:rPr>
          <w:b/>
        </w:rPr>
      </w:pPr>
      <w:r w:rsidRPr="00783CFD">
        <w:rPr>
          <w:b/>
        </w:rPr>
        <w:t>Советом Евразийской</w:t>
      </w:r>
      <w:r w:rsidR="001E3611">
        <w:rPr>
          <w:b/>
        </w:rPr>
        <w:t xml:space="preserve"> экономической комиссии приняты</w:t>
      </w:r>
      <w:r w:rsidR="001E3611">
        <w:rPr>
          <w:b/>
        </w:rPr>
        <w:tab/>
      </w:r>
      <w:r w:rsidRPr="00783CFD">
        <w:rPr>
          <w:b/>
        </w:rPr>
        <w:t>решения о введении маркировки лекарственных препаратов, безалкогольных напитков, сок</w:t>
      </w:r>
      <w:bookmarkStart w:id="0" w:name="_GoBack"/>
      <w:bookmarkEnd w:id="0"/>
      <w:r w:rsidRPr="00783CFD">
        <w:rPr>
          <w:b/>
        </w:rPr>
        <w:t>ов, телефонов и ноутбуков</w:t>
      </w:r>
    </w:p>
    <w:p w:rsidR="00783CFD" w:rsidRDefault="00783CFD" w:rsidP="001E3611">
      <w:pPr>
        <w:pStyle w:val="1"/>
        <w:ind w:firstLine="740"/>
        <w:jc w:val="center"/>
        <w:rPr>
          <w:b/>
        </w:rPr>
      </w:pPr>
      <w:r w:rsidRPr="00783CFD">
        <w:rPr>
          <w:b/>
        </w:rPr>
        <w:t>средствами идентификации</w:t>
      </w:r>
    </w:p>
    <w:p w:rsidR="007E2E00" w:rsidRDefault="00672EEB" w:rsidP="00672EEB">
      <w:pPr>
        <w:pStyle w:val="1"/>
        <w:ind w:firstLine="740"/>
        <w:jc w:val="both"/>
      </w:pPr>
      <w:r w:rsidRPr="00672EEB">
        <w:t xml:space="preserve">27 сентября 2023 г. приняты решения Совета Евразийской экономической </w:t>
      </w:r>
      <w:r>
        <w:t>комиссии</w:t>
      </w:r>
      <w:r w:rsidR="00A72721">
        <w:t xml:space="preserve"> (далее </w:t>
      </w:r>
      <w:r>
        <w:t>–</w:t>
      </w:r>
      <w:r w:rsidR="00A72721">
        <w:t xml:space="preserve"> ЕЭК</w:t>
      </w:r>
      <w:r>
        <w:t>)</w:t>
      </w:r>
      <w:r w:rsidR="00A72721">
        <w:t>:</w:t>
      </w:r>
    </w:p>
    <w:p w:rsidR="007E2E00" w:rsidRDefault="00A72721">
      <w:pPr>
        <w:pStyle w:val="1"/>
        <w:ind w:firstLine="740"/>
        <w:jc w:val="both"/>
      </w:pPr>
      <w:r>
        <w:t>№ 108 «О маркировке лекарственных препаратов средствами идентификации» (далее - решение № 108);</w:t>
      </w:r>
    </w:p>
    <w:p w:rsidR="007E2E00" w:rsidRDefault="00A72721">
      <w:pPr>
        <w:pStyle w:val="1"/>
        <w:ind w:firstLine="740"/>
        <w:jc w:val="both"/>
      </w:pPr>
      <w:r>
        <w:t>№ 109 «О маркировке безалкогольных напитков и соков средствами идентификации» (далее - решение № 109);</w:t>
      </w:r>
    </w:p>
    <w:p w:rsidR="007E2E00" w:rsidRDefault="00A72721">
      <w:pPr>
        <w:pStyle w:val="1"/>
        <w:ind w:firstLine="740"/>
        <w:jc w:val="both"/>
      </w:pPr>
      <w:r>
        <w:t>№ 110 «О маркировке телефонных аппаратов и машин вычислительных портативных массой не более 10 кг, состоящих по крайней мере, из центрального блока обработки данных, клавиатуры и дисплея, средствами идентификации» (далее - решение № 110).</w:t>
      </w:r>
    </w:p>
    <w:p w:rsidR="007E2E00" w:rsidRDefault="00A72721">
      <w:pPr>
        <w:pStyle w:val="1"/>
        <w:ind w:firstLine="740"/>
        <w:jc w:val="both"/>
      </w:pPr>
      <w:r>
        <w:t>Данные решения вступают в силу 9 ноября 2023 г.</w:t>
      </w:r>
    </w:p>
    <w:p w:rsidR="007E2E00" w:rsidRDefault="00A72721">
      <w:pPr>
        <w:pStyle w:val="1"/>
        <w:ind w:firstLine="740"/>
        <w:jc w:val="both"/>
      </w:pPr>
      <w:r>
        <w:rPr>
          <w:b/>
          <w:bCs/>
        </w:rPr>
        <w:t xml:space="preserve">Решением № 108 </w:t>
      </w:r>
      <w:r>
        <w:t>установлено, что при введении маркировки на территории двух и более государств-членов Евразийского экономического союза (далее - ЕАЭС), ими обеспечивается взаимное признании средств идентификации.</w:t>
      </w:r>
    </w:p>
    <w:p w:rsidR="007E2E00" w:rsidRDefault="00A72721">
      <w:pPr>
        <w:pStyle w:val="1"/>
        <w:ind w:firstLine="740"/>
        <w:jc w:val="both"/>
      </w:pPr>
      <w:r>
        <w:t>Взаимодействие в рамках трансграничной торговли между государством-членом ЕАЭС, на территории которого введена маркировка и государством-членом ЕАЭС, на территории которого маркировка не введена, осуществляется в порядке, установленном законодательством государства-члена ЕАЭС, на территории которого введена маркировка, и указанным решением.</w:t>
      </w:r>
    </w:p>
    <w:p w:rsidR="007E2E00" w:rsidRDefault="00A72721">
      <w:pPr>
        <w:pStyle w:val="1"/>
        <w:ind w:firstLine="740"/>
        <w:jc w:val="both"/>
      </w:pPr>
      <w:r>
        <w:t xml:space="preserve">Обращаем внимание, что в настоящее время в ЕАЭС маркировка лекарственных препаратов введена в Российской Федерации и Республике Казахстан. При экспорте лекарственных препаратов в Российскую Федерацию и Республику Казахстан субъекты хозяйствования </w:t>
      </w:r>
      <w:r>
        <w:rPr>
          <w:b/>
          <w:bCs/>
        </w:rPr>
        <w:t>самостоятельно маркируют лекарственные препараты, без обращения в РУП «Издательство «</w:t>
      </w:r>
      <w:proofErr w:type="spellStart"/>
      <w:r>
        <w:rPr>
          <w:b/>
          <w:bCs/>
        </w:rPr>
        <w:t>Белбланкавыд</w:t>
      </w:r>
      <w:proofErr w:type="spellEnd"/>
      <w:r>
        <w:rPr>
          <w:b/>
          <w:bCs/>
        </w:rPr>
        <w:t>»</w:t>
      </w:r>
      <w:r>
        <w:t>, который в соответствии с частью первой подпункта 2.6 пункта 2 Указа Президента Республики Беларусь от 10.06.2011 № 243 «О маркировке товаров» является оператором государственной информационной системы маркировки товаров унифицированными контрольными знаками или средствами идентификации (далее - система маркировки).</w:t>
      </w:r>
    </w:p>
    <w:p w:rsidR="007E2E00" w:rsidRDefault="00A72721">
      <w:pPr>
        <w:pStyle w:val="1"/>
        <w:spacing w:line="194" w:lineRule="auto"/>
        <w:ind w:firstLine="760"/>
        <w:jc w:val="both"/>
      </w:pPr>
      <w:proofErr w:type="spellStart"/>
      <w:r>
        <w:rPr>
          <w:i/>
          <w:iCs/>
        </w:rPr>
        <w:t>Справочно</w:t>
      </w:r>
      <w:proofErr w:type="spellEnd"/>
      <w:r>
        <w:rPr>
          <w:i/>
          <w:iCs/>
        </w:rPr>
        <w:t xml:space="preserve">. В Российской Федерации действует постановление Правительства Российской Федерации от 14.12.2018 № 1556 «Об утверждении Положения о системе мониторинга движения лекарственных препаратов для медицинского применения» в соответствии с которым субъекты хозяйствования, экспортирующие </w:t>
      </w:r>
      <w:r>
        <w:rPr>
          <w:i/>
          <w:iCs/>
        </w:rPr>
        <w:lastRenderedPageBreak/>
        <w:t>лекарственные препараты в Российскую Федерацию, получают коды маркировки у оператора системы мониторинга движения лекарственных препаратов для медицинского применения Российской Федерации.</w:t>
      </w:r>
    </w:p>
    <w:p w:rsidR="007E2E00" w:rsidRDefault="00A72721">
      <w:pPr>
        <w:pStyle w:val="1"/>
        <w:spacing w:line="194" w:lineRule="auto"/>
        <w:ind w:firstLine="760"/>
        <w:jc w:val="both"/>
      </w:pPr>
      <w:r>
        <w:rPr>
          <w:i/>
          <w:iCs/>
        </w:rPr>
        <w:t xml:space="preserve">В Республике Казахстан действует Приказ Министра здравоохранения Республики Казахстан от 27 января 2021 года № КР ДСМ-11 «Об утверждении правил маркировки и </w:t>
      </w:r>
      <w:proofErr w:type="spellStart"/>
      <w:r>
        <w:rPr>
          <w:i/>
          <w:iCs/>
        </w:rPr>
        <w:t>прослеживаемости</w:t>
      </w:r>
      <w:proofErr w:type="spellEnd"/>
      <w:r>
        <w:rPr>
          <w:i/>
          <w:iCs/>
        </w:rPr>
        <w:t xml:space="preserve"> лекарственных средств и маркировки медицинских изделий» в соответствии с которым субъекты хозяйствования, экспортирующие лекарственные препараты в Республику Казахстан, получают коды маркировки у Единого оператора маркировки и </w:t>
      </w:r>
      <w:proofErr w:type="spellStart"/>
      <w:r>
        <w:rPr>
          <w:i/>
          <w:iCs/>
        </w:rPr>
        <w:t>прослеживаемости</w:t>
      </w:r>
      <w:proofErr w:type="spellEnd"/>
      <w:r>
        <w:rPr>
          <w:i/>
          <w:iCs/>
        </w:rPr>
        <w:t xml:space="preserve"> товаров - акционерного общества «</w:t>
      </w:r>
      <w:proofErr w:type="spellStart"/>
      <w:r>
        <w:rPr>
          <w:i/>
          <w:iCs/>
        </w:rPr>
        <w:t>Казахтелеком</w:t>
      </w:r>
      <w:proofErr w:type="spellEnd"/>
      <w:r>
        <w:rPr>
          <w:i/>
          <w:iCs/>
        </w:rPr>
        <w:t>» (постановление Правительства Республики Казахстан от 03.03.2020 № 95).</w:t>
      </w:r>
    </w:p>
    <w:p w:rsidR="007E2E00" w:rsidRDefault="00A72721">
      <w:pPr>
        <w:pStyle w:val="1"/>
        <w:ind w:firstLine="760"/>
        <w:jc w:val="both"/>
      </w:pPr>
      <w:r>
        <w:t>Таким образом подходы, заложенные в решении № 108, сохраняют существующие бизнес-процессы для белорусских субъектов хозяйствования, осуществляющих экспорт лекарственных препаратов в Российскую Федерацию и Республику Казахстан. При введении маркировки таких препаратов в других государствах - членах ЕАЭС, белорусские экспортеры будут получать коды маркировки в соответствии с принятыми в таких странах правилами.</w:t>
      </w:r>
    </w:p>
    <w:p w:rsidR="007E2E00" w:rsidRDefault="00A72721">
      <w:pPr>
        <w:pStyle w:val="1"/>
        <w:ind w:firstLine="760"/>
        <w:jc w:val="both"/>
      </w:pPr>
      <w:r>
        <w:rPr>
          <w:b/>
          <w:bCs/>
        </w:rPr>
        <w:t xml:space="preserve">Решениями № 109 и № 110 </w:t>
      </w:r>
      <w:r>
        <w:t>устанавливаются унифицированные правила формирования кодов маркировки и взаимодействия при трансграничной торговле.</w:t>
      </w:r>
    </w:p>
    <w:p w:rsidR="007E2E00" w:rsidRDefault="00A72721">
      <w:pPr>
        <w:pStyle w:val="1"/>
        <w:ind w:firstLine="760"/>
        <w:jc w:val="both"/>
      </w:pPr>
      <w:r>
        <w:t>Указанными решениями предусматривается:</w:t>
      </w:r>
    </w:p>
    <w:p w:rsidR="007E2E00" w:rsidRDefault="00A72721">
      <w:pPr>
        <w:pStyle w:val="1"/>
        <w:ind w:firstLine="760"/>
        <w:jc w:val="both"/>
      </w:pPr>
      <w:r>
        <w:t>взаимное признание средств идентификации при введении маркировки на территории двух государств-членов ЕАЭС;</w:t>
      </w:r>
    </w:p>
    <w:p w:rsidR="007E2E00" w:rsidRDefault="00A72721">
      <w:pPr>
        <w:pStyle w:val="1"/>
        <w:ind w:firstLine="760"/>
        <w:jc w:val="both"/>
      </w:pPr>
      <w:r>
        <w:t>возможность заказа кодов маркировки образца государства-члена ЕАЭС, где введена маркировка, через национального оператора системы маркировки государства-члена ЕАЭС, где маркировка не введена, и с территории которого поставляется товар.</w:t>
      </w:r>
    </w:p>
    <w:p w:rsidR="007E2E00" w:rsidRDefault="00A72721">
      <w:pPr>
        <w:pStyle w:val="1"/>
        <w:ind w:firstLine="760"/>
        <w:jc w:val="both"/>
      </w:pPr>
      <w:r>
        <w:t>Таким образом, с 9 ноября 2023 г. субъектам хозяйствования, осуществляющим экспорт безалкогольных напитков, соков, телефонов и ноутбуков на территорию государств-членов ЕАЭС, где введена их маркировка средствами идентификации, необходимо обращаться в РУП «Издательство «</w:t>
      </w:r>
      <w:proofErr w:type="spellStart"/>
      <w:r>
        <w:t>Белбланкавыд</w:t>
      </w:r>
      <w:proofErr w:type="spellEnd"/>
      <w:r>
        <w:t>» для получения кодов маркировки иностранного образца, поскольку на территории Республики Беларусь маркировка таких товаров средствами идентификации не введена.</w:t>
      </w:r>
    </w:p>
    <w:p w:rsidR="007E2E00" w:rsidRDefault="00A72721">
      <w:pPr>
        <w:pStyle w:val="1"/>
        <w:ind w:firstLine="740"/>
        <w:jc w:val="both"/>
      </w:pPr>
      <w:r>
        <w:t>При этом обращаем внимание, что в соответствии с приложением 1 к постановлению Совета Министров Республики Беларусь от 29.07.2011 № 1030 «О подлежащих маркировке товарах» безалкогольные напитки, соки, телефонов и ноутбуков включены в перечень товаров, подлежащих маркировке унифицированными контрольными знаками. В этой связи оборот таких товаров на территории Республики Беларусь должен осуществляться с использованием унифицированных контрольных знаков.</w:t>
      </w:r>
    </w:p>
    <w:p w:rsidR="007E2E00" w:rsidRDefault="00A72721">
      <w:pPr>
        <w:pStyle w:val="1"/>
        <w:spacing w:line="194" w:lineRule="auto"/>
        <w:ind w:firstLine="740"/>
        <w:jc w:val="both"/>
      </w:pPr>
      <w:proofErr w:type="spellStart"/>
      <w:r>
        <w:rPr>
          <w:i/>
          <w:iCs/>
        </w:rPr>
        <w:t>Справочно</w:t>
      </w:r>
      <w:proofErr w:type="spellEnd"/>
      <w:r>
        <w:rPr>
          <w:i/>
          <w:iCs/>
        </w:rPr>
        <w:t xml:space="preserve">. В ЕАЭС в отношении безалкогольных напитков и соков маркировка средствами идентификации введена в Российской Федерации, </w:t>
      </w:r>
      <w:r>
        <w:rPr>
          <w:i/>
          <w:iCs/>
        </w:rPr>
        <w:lastRenderedPageBreak/>
        <w:t>на территории Республики Армения проводится пилотный проект по маркировке безалкогольных напитков до 01.12.2023.</w:t>
      </w:r>
    </w:p>
    <w:p w:rsidR="007E2E00" w:rsidRDefault="00A72721">
      <w:pPr>
        <w:pStyle w:val="1"/>
        <w:spacing w:line="194" w:lineRule="auto"/>
        <w:ind w:firstLine="740"/>
        <w:jc w:val="both"/>
      </w:pPr>
      <w:r>
        <w:rPr>
          <w:i/>
          <w:iCs/>
        </w:rPr>
        <w:t>В отношении безалкогольных напитков и соков принято постановление Правительства Российской Федерации от 31 мая 2023 г. № 887 «Об утверждении Правил маркировки отдельных видов безалкогольных напитков, в том числе с соком, и соков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безалкогольных напитков, в том числе с соком, и соков» (далее -постановление № 887), предусматривающее введение маркировки средствами идентификации с:</w:t>
      </w:r>
    </w:p>
    <w:p w:rsidR="007E2E00" w:rsidRDefault="00A72721">
      <w:pPr>
        <w:pStyle w:val="1"/>
        <w:spacing w:line="194" w:lineRule="auto"/>
        <w:ind w:firstLine="740"/>
        <w:jc w:val="both"/>
      </w:pPr>
      <w:r>
        <w:rPr>
          <w:i/>
          <w:iCs/>
        </w:rPr>
        <w:t>1 декабря 2023 г. в отношении отдельных видов безалкогольных напитков, в том числе с соком, упакованных в стеклянную или полимерную потребительские упаковки (коды Товарной номенклатуры внешнеэкономической деятельности Евразийского экономического союза (далее - ТН ВЭД ЕАЭС)) 2202 10 000 0, 2202 99 180 0, 2206 00 590 1, 2206 00 590 9, 2206 00 890 1);</w:t>
      </w:r>
    </w:p>
    <w:p w:rsidR="007E2E00" w:rsidRDefault="00A72721">
      <w:pPr>
        <w:pStyle w:val="1"/>
        <w:spacing w:line="194" w:lineRule="auto"/>
        <w:ind w:firstLine="740"/>
        <w:jc w:val="both"/>
      </w:pPr>
      <w:r>
        <w:rPr>
          <w:i/>
          <w:iCs/>
        </w:rPr>
        <w:t>1 марта 2024 г. в отношении отдельных видов безалкогольных напитков, в том числе с соком, упакованных в банки, в том числе алюминиевые (коды ТН ВЭД ЕАЭС 2202 10 000 0, 2202 99 180 0, 2206 00 590 1, 2206 00 890 1);</w:t>
      </w:r>
    </w:p>
    <w:p w:rsidR="007E2E00" w:rsidRDefault="00A72721">
      <w:pPr>
        <w:pStyle w:val="1"/>
        <w:spacing w:line="194" w:lineRule="auto"/>
        <w:ind w:firstLine="740"/>
        <w:jc w:val="both"/>
      </w:pPr>
      <w:r>
        <w:rPr>
          <w:i/>
          <w:iCs/>
        </w:rPr>
        <w:t xml:space="preserve">1 июня 2024 г. в отношении всех видов безалкогольных напитков, в том числе соков, нектаров, морсов и напитков на растительном сырье, в </w:t>
      </w:r>
      <w:proofErr w:type="spellStart"/>
      <w:r>
        <w:rPr>
          <w:i/>
          <w:iCs/>
        </w:rPr>
        <w:t>кегах</w:t>
      </w:r>
      <w:proofErr w:type="spellEnd"/>
      <w:r>
        <w:rPr>
          <w:i/>
          <w:iCs/>
        </w:rPr>
        <w:t xml:space="preserve">, </w:t>
      </w:r>
      <w:proofErr w:type="spellStart"/>
      <w:r>
        <w:rPr>
          <w:i/>
          <w:iCs/>
        </w:rPr>
        <w:t>Tetra</w:t>
      </w:r>
      <w:proofErr w:type="spellEnd"/>
      <w:r>
        <w:rPr>
          <w:i/>
          <w:iCs/>
        </w:rPr>
        <w:t xml:space="preserve"> </w:t>
      </w:r>
      <w:proofErr w:type="spellStart"/>
      <w:r>
        <w:rPr>
          <w:i/>
          <w:iCs/>
        </w:rPr>
        <w:t>Pak</w:t>
      </w:r>
      <w:proofErr w:type="spellEnd"/>
      <w:r>
        <w:rPr>
          <w:i/>
          <w:iCs/>
        </w:rPr>
        <w:t xml:space="preserve"> и прочих видах упаковок (коды ТН ВЭД ЕАЭС 2202 10 000 0, 2202 99 180 0, 2202 99110 0, 2202 99 150 0, 2009 (кроме 2009 11), 2007, 2008, 2206 00 590 1, 2206 00 590 9, 2206 00 890 1, 2201 90 000 0).</w:t>
      </w:r>
    </w:p>
    <w:p w:rsidR="007E2E00" w:rsidRDefault="00A72721">
      <w:pPr>
        <w:pStyle w:val="1"/>
        <w:ind w:firstLine="740"/>
        <w:jc w:val="both"/>
      </w:pPr>
      <w:r>
        <w:t xml:space="preserve">Обращаем внимание, что согласно постановлению № 887 на территории Российской Федерации подлежат маркировке товары, классифицируемые кодами ТН ВЭД ЕАЭС </w:t>
      </w:r>
      <w:r>
        <w:rPr>
          <w:b/>
          <w:bCs/>
        </w:rPr>
        <w:t xml:space="preserve">2206 00 590 1, 2206 00 590 9, 2206 00 890 1, 2007, 2008 </w:t>
      </w:r>
      <w:r>
        <w:t>которые отсутствуют в решении 109 и решении Совета ЕЭК от 29.10.2021 № 113 «О введении маркировки упакованной воды средствами идентификации». При экспорте данных товаров с территории Республики Беларусь на территорию Российской Федерации маркировка товаров средствами идентификации должна осуществляться с использованием средств идентификации российского образца в соответствии с требованиями законодательства Российской Федерации.</w:t>
      </w:r>
    </w:p>
    <w:p w:rsidR="007E2E00" w:rsidRDefault="00A72721">
      <w:pPr>
        <w:pStyle w:val="1"/>
        <w:ind w:firstLine="740"/>
        <w:jc w:val="both"/>
      </w:pPr>
      <w:r>
        <w:t>В целях обеспечения беспрепятственных поставок с территории Республики Беларусь товаров с ТН ВЭД ЕАЭС 2206 00 590 1, 2206 00 590 9, 2206 00 890 1, 2007, 2008 на территорию Российской Федерации белорусским субъектам хозяйствования рекомендуется обращаться к своим контрагентам в Российской Федерации для получения кодов маркировки российского образца.</w:t>
      </w:r>
    </w:p>
    <w:p w:rsidR="007E2E00" w:rsidRDefault="00A72721">
      <w:pPr>
        <w:pStyle w:val="1"/>
        <w:ind w:firstLine="740"/>
        <w:jc w:val="both"/>
      </w:pPr>
      <w:r>
        <w:t>В отношении телефонов и ноутбуков в настоящее время ни в одном государстве-члене ЕАЭС маркировка средствами идентификации не введена.</w:t>
      </w:r>
    </w:p>
    <w:p w:rsidR="007E2E00" w:rsidRDefault="00A72721">
      <w:pPr>
        <w:pStyle w:val="1"/>
        <w:spacing w:line="197" w:lineRule="auto"/>
        <w:ind w:firstLine="740"/>
        <w:jc w:val="both"/>
      </w:pPr>
      <w:proofErr w:type="spellStart"/>
      <w:r>
        <w:rPr>
          <w:i/>
          <w:iCs/>
        </w:rPr>
        <w:t>Справочно</w:t>
      </w:r>
      <w:proofErr w:type="spellEnd"/>
      <w:r>
        <w:rPr>
          <w:i/>
          <w:iCs/>
        </w:rPr>
        <w:t xml:space="preserve">. Введение маркировки указанной товарной группы </w:t>
      </w:r>
      <w:r>
        <w:rPr>
          <w:i/>
          <w:iCs/>
        </w:rPr>
        <w:lastRenderedPageBreak/>
        <w:t>планируется в Республике Армения. Сроки введения, не определены.</w:t>
      </w:r>
    </w:p>
    <w:p w:rsidR="007E2E00" w:rsidRDefault="00A72721" w:rsidP="001B5B70">
      <w:pPr>
        <w:pStyle w:val="1"/>
        <w:spacing w:after="480"/>
        <w:ind w:firstLine="740"/>
        <w:jc w:val="both"/>
      </w:pPr>
      <w:r>
        <w:t xml:space="preserve">Инспекциям МНС по областям и </w:t>
      </w:r>
      <w:proofErr w:type="spellStart"/>
      <w:r>
        <w:t>г.Минску</w:t>
      </w:r>
      <w:proofErr w:type="spellEnd"/>
      <w:r>
        <w:t xml:space="preserve"> поручается довести настоящую информацию до сведения плательщиков, осуществляющих оборот лекарственных препаратов, безалкогольных напитков, соков, телефонов и ноутбуков.</w:t>
      </w:r>
    </w:p>
    <w:sectPr w:rsidR="007E2E00">
      <w:headerReference w:type="default" r:id="rId7"/>
      <w:headerReference w:type="first" r:id="rId8"/>
      <w:pgSz w:w="11900" w:h="16840"/>
      <w:pgMar w:top="1090" w:right="632" w:bottom="1124" w:left="1644"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3F3" w:rsidRDefault="000E53F3">
      <w:r>
        <w:separator/>
      </w:r>
    </w:p>
  </w:endnote>
  <w:endnote w:type="continuationSeparator" w:id="0">
    <w:p w:rsidR="000E53F3" w:rsidRDefault="000E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3F3" w:rsidRDefault="000E53F3"/>
  </w:footnote>
  <w:footnote w:type="continuationSeparator" w:id="0">
    <w:p w:rsidR="000E53F3" w:rsidRDefault="000E53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00" w:rsidRDefault="007E2E00">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00" w:rsidRDefault="007E2E0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236C1"/>
    <w:multiLevelType w:val="multilevel"/>
    <w:tmpl w:val="ADAE7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00"/>
    <w:rsid w:val="000E53F3"/>
    <w:rsid w:val="00114D11"/>
    <w:rsid w:val="001B5B70"/>
    <w:rsid w:val="001E3611"/>
    <w:rsid w:val="00672EEB"/>
    <w:rsid w:val="00783CFD"/>
    <w:rsid w:val="007E2E00"/>
    <w:rsid w:val="00A72721"/>
    <w:rsid w:val="00BF02B0"/>
    <w:rsid w:val="00EC7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7188E"/>
  <w15:docId w15:val="{1361336E-CC33-4F6D-9A11-13437A6A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30">
    <w:name w:val="Основной текст (3)"/>
    <w:basedOn w:val="a"/>
    <w:link w:val="3"/>
    <w:pPr>
      <w:spacing w:after="260" w:line="223" w:lineRule="auto"/>
      <w:jc w:val="center"/>
    </w:pPr>
    <w:rPr>
      <w:rFonts w:ascii="Times New Roman" w:eastAsia="Times New Roman" w:hAnsi="Times New Roman" w:cs="Times New Roman"/>
      <w:sz w:val="26"/>
      <w:szCs w:val="26"/>
    </w:rPr>
  </w:style>
  <w:style w:type="paragraph" w:customStyle="1" w:styleId="20">
    <w:name w:val="Основной текст (2)"/>
    <w:basedOn w:val="a"/>
    <w:link w:val="2"/>
    <w:pPr>
      <w:spacing w:after="130"/>
      <w:jc w:val="center"/>
    </w:pPr>
    <w:rPr>
      <w:rFonts w:ascii="Times New Roman" w:eastAsia="Times New Roman" w:hAnsi="Times New Roman" w:cs="Times New Roman"/>
      <w:sz w:val="18"/>
      <w:szCs w:val="18"/>
    </w:rPr>
  </w:style>
  <w:style w:type="paragraph" w:customStyle="1" w:styleId="1">
    <w:name w:val="Основной текст1"/>
    <w:basedOn w:val="a"/>
    <w:link w:val="a3"/>
    <w:pPr>
      <w:ind w:firstLine="400"/>
    </w:pPr>
    <w:rPr>
      <w:rFonts w:ascii="Times New Roman" w:eastAsia="Times New Roman" w:hAnsi="Times New Roman" w:cs="Times New Roman"/>
      <w:sz w:val="30"/>
      <w:szCs w:val="30"/>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styleId="a4">
    <w:name w:val="header"/>
    <w:basedOn w:val="a"/>
    <w:link w:val="a5"/>
    <w:uiPriority w:val="99"/>
    <w:unhideWhenUsed/>
    <w:rsid w:val="001B5B70"/>
    <w:pPr>
      <w:tabs>
        <w:tab w:val="center" w:pos="4677"/>
        <w:tab w:val="right" w:pos="9355"/>
      </w:tabs>
    </w:pPr>
  </w:style>
  <w:style w:type="character" w:customStyle="1" w:styleId="a5">
    <w:name w:val="Верхний колонтитул Знак"/>
    <w:basedOn w:val="a0"/>
    <w:link w:val="a4"/>
    <w:uiPriority w:val="99"/>
    <w:rsid w:val="001B5B70"/>
    <w:rPr>
      <w:color w:val="000000"/>
    </w:rPr>
  </w:style>
  <w:style w:type="paragraph" w:styleId="a6">
    <w:name w:val="footer"/>
    <w:basedOn w:val="a"/>
    <w:link w:val="a7"/>
    <w:uiPriority w:val="99"/>
    <w:unhideWhenUsed/>
    <w:rsid w:val="001B5B70"/>
    <w:pPr>
      <w:tabs>
        <w:tab w:val="center" w:pos="4677"/>
        <w:tab w:val="right" w:pos="9355"/>
      </w:tabs>
    </w:pPr>
  </w:style>
  <w:style w:type="character" w:customStyle="1" w:styleId="a7">
    <w:name w:val="Нижний колонтитул Знак"/>
    <w:basedOn w:val="a0"/>
    <w:link w:val="a6"/>
    <w:uiPriority w:val="99"/>
    <w:rsid w:val="001B5B70"/>
    <w:rPr>
      <w:color w:val="000000"/>
    </w:rPr>
  </w:style>
  <w:style w:type="paragraph" w:styleId="a8">
    <w:name w:val="Balloon Text"/>
    <w:basedOn w:val="a"/>
    <w:link w:val="a9"/>
    <w:uiPriority w:val="99"/>
    <w:semiHidden/>
    <w:unhideWhenUsed/>
    <w:rsid w:val="00BF02B0"/>
    <w:rPr>
      <w:rFonts w:ascii="Segoe UI" w:hAnsi="Segoe UI" w:cs="Segoe UI"/>
      <w:sz w:val="18"/>
      <w:szCs w:val="18"/>
    </w:rPr>
  </w:style>
  <w:style w:type="character" w:customStyle="1" w:styleId="a9">
    <w:name w:val="Текст выноски Знак"/>
    <w:basedOn w:val="a0"/>
    <w:link w:val="a8"/>
    <w:uiPriority w:val="99"/>
    <w:semiHidden/>
    <w:rsid w:val="00BF02B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1202</Words>
  <Characters>6854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Балакер Елена Георгиевна</dc:creator>
  <cp:keywords/>
  <cp:lastModifiedBy>Масюк Юлия Александровна</cp:lastModifiedBy>
  <cp:revision>10</cp:revision>
  <cp:lastPrinted>2023-11-21T07:25:00Z</cp:lastPrinted>
  <dcterms:created xsi:type="dcterms:W3CDTF">2023-11-21T06:53:00Z</dcterms:created>
  <dcterms:modified xsi:type="dcterms:W3CDTF">2023-11-21T07:28:00Z</dcterms:modified>
</cp:coreProperties>
</file>