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0CC" w:rsidRDefault="005454C6">
      <w:pPr>
        <w:pStyle w:val="1"/>
        <w:spacing w:after="300"/>
        <w:ind w:firstLine="0"/>
        <w:jc w:val="center"/>
      </w:pPr>
      <w:r>
        <w:rPr>
          <w:b/>
          <w:bCs/>
        </w:rPr>
        <w:t>Вниманию пользователей кассового оборудования!</w:t>
      </w:r>
    </w:p>
    <w:p w:rsidR="005500CC" w:rsidRDefault="005454C6">
      <w:pPr>
        <w:pStyle w:val="1"/>
        <w:ind w:firstLine="760"/>
        <w:jc w:val="both"/>
      </w:pPr>
      <w:r>
        <w:t>В настоящее время в Республике Беларусь проводится работа по замене кассового оборудования.</w:t>
      </w:r>
    </w:p>
    <w:p w:rsidR="005500CC" w:rsidRDefault="005454C6">
      <w:pPr>
        <w:pStyle w:val="1"/>
        <w:ind w:firstLine="760"/>
        <w:jc w:val="both"/>
      </w:pPr>
      <w:r>
        <w:t xml:space="preserve">Работа в Республике Беларусь по замене кассового оборудования, соответствующего новым требованиям проводится с </w:t>
      </w:r>
      <w:r>
        <w:t>декабря 2022 г. в целях исполнения Союзной</w:t>
      </w:r>
      <w:bookmarkStart w:id="0" w:name="_GoBack"/>
      <w:bookmarkEnd w:id="0"/>
      <w:r>
        <w:t xml:space="preserve"> программы по интеграции информационных систем маркировки, утвержденной Декретом Высшего Государственного Совета Союзного государства от 04.11.2021 № 6 «Об Основных направлениях реализации положений Договора о созд</w:t>
      </w:r>
      <w:r>
        <w:t>ании Союзного государства на 2021 - 2023 годы», и выполнения взятых на себя Республикой Беларусь обязательств в рамках интеграционных процессов.</w:t>
      </w:r>
    </w:p>
    <w:p w:rsidR="005500CC" w:rsidRDefault="005454C6">
      <w:pPr>
        <w:pStyle w:val="1"/>
        <w:ind w:firstLine="760"/>
        <w:jc w:val="both"/>
      </w:pPr>
      <w:r>
        <w:rPr>
          <w:b/>
          <w:bCs/>
        </w:rPr>
        <w:t xml:space="preserve">Работы по замене (обновлению) парка кассового оборудования </w:t>
      </w:r>
      <w:r>
        <w:t>в Республике Беларусь, соответствующего новым требов</w:t>
      </w:r>
      <w:r>
        <w:t xml:space="preserve">аниям, </w:t>
      </w:r>
      <w:r>
        <w:rPr>
          <w:b/>
          <w:bCs/>
        </w:rPr>
        <w:t>должны быть завершены</w:t>
      </w:r>
      <w:r>
        <w:t>:</w:t>
      </w:r>
    </w:p>
    <w:p w:rsidR="005500CC" w:rsidRDefault="005454C6">
      <w:pPr>
        <w:pStyle w:val="1"/>
        <w:ind w:firstLine="760"/>
        <w:jc w:val="both"/>
      </w:pPr>
      <w:r>
        <w:rPr>
          <w:b/>
          <w:bCs/>
        </w:rPr>
        <w:t xml:space="preserve">до 1 января 2025 года </w:t>
      </w:r>
      <w:r>
        <w:t>- у субъектов хозяйствования, осуществляющих продажу товаров, маркированных унифицированными контрольными знаками или средствами идентификации;</w:t>
      </w:r>
    </w:p>
    <w:p w:rsidR="005500CC" w:rsidRDefault="005454C6">
      <w:pPr>
        <w:pStyle w:val="1"/>
        <w:ind w:firstLine="760"/>
        <w:jc w:val="both"/>
      </w:pPr>
      <w:r>
        <w:rPr>
          <w:b/>
          <w:bCs/>
        </w:rPr>
        <w:t xml:space="preserve">до 1 апреля 2025 года </w:t>
      </w:r>
      <w:r>
        <w:t>- у субъектов хозяйствования, не осуще</w:t>
      </w:r>
      <w:r>
        <w:t>ствляющих продажу товаров, маркированных унифицированными контрольными знаками или средствами идентификации.</w:t>
      </w:r>
    </w:p>
    <w:p w:rsidR="005500CC" w:rsidRDefault="005454C6">
      <w:pPr>
        <w:pStyle w:val="1"/>
        <w:ind w:firstLine="760"/>
        <w:jc w:val="both"/>
      </w:pPr>
      <w:r>
        <w:t xml:space="preserve">По состоянию на </w:t>
      </w:r>
      <w:r>
        <w:rPr>
          <w:b/>
          <w:bCs/>
        </w:rPr>
        <w:t xml:space="preserve">22.11.2024 </w:t>
      </w:r>
      <w:r>
        <w:t>в Республике Беларусь:</w:t>
      </w:r>
    </w:p>
    <w:p w:rsidR="005500CC" w:rsidRDefault="005454C6">
      <w:pPr>
        <w:pStyle w:val="1"/>
        <w:ind w:firstLine="760"/>
        <w:jc w:val="both"/>
      </w:pPr>
      <w:r>
        <w:t xml:space="preserve">допущены к использованию </w:t>
      </w:r>
      <w:r>
        <w:rPr>
          <w:b/>
          <w:bCs/>
        </w:rPr>
        <w:t>13 моделей кассовых суммирующих аппаратов и билетопечатающих машин</w:t>
      </w:r>
      <w:r>
        <w:t>, кото</w:t>
      </w:r>
      <w:r>
        <w:t xml:space="preserve">рые могут использоваться в сфере услуг, транспорта и торговли, 4 из которых предназначены </w:t>
      </w:r>
      <w:r>
        <w:rPr>
          <w:b/>
          <w:bCs/>
        </w:rPr>
        <w:t>для реализации маркированных товаров</w:t>
      </w:r>
      <w:r>
        <w:t>;</w:t>
      </w:r>
    </w:p>
    <w:p w:rsidR="005500CC" w:rsidRDefault="005454C6">
      <w:pPr>
        <w:pStyle w:val="1"/>
        <w:ind w:firstLine="760"/>
        <w:jc w:val="both"/>
      </w:pPr>
      <w:r>
        <w:t xml:space="preserve">допущены к использованию </w:t>
      </w:r>
      <w:r>
        <w:rPr>
          <w:b/>
          <w:bCs/>
        </w:rPr>
        <w:t>16 моделей программных касс, 15 из которых можно использовать при реализации маркированных товаров</w:t>
      </w:r>
      <w:r>
        <w:t>.</w:t>
      </w:r>
    </w:p>
    <w:p w:rsidR="005500CC" w:rsidRDefault="005454C6">
      <w:pPr>
        <w:pStyle w:val="1"/>
        <w:tabs>
          <w:tab w:val="left" w:pos="4493"/>
          <w:tab w:val="right" w:pos="9384"/>
        </w:tabs>
        <w:spacing w:line="194" w:lineRule="auto"/>
        <w:ind w:firstLine="760"/>
        <w:jc w:val="both"/>
      </w:pPr>
      <w:proofErr w:type="spellStart"/>
      <w:r>
        <w:rPr>
          <w:i/>
          <w:iCs/>
        </w:rPr>
        <w:t>Спр</w:t>
      </w:r>
      <w:r>
        <w:rPr>
          <w:i/>
          <w:iCs/>
        </w:rPr>
        <w:t>авочно</w:t>
      </w:r>
      <w:proofErr w:type="spellEnd"/>
      <w:r>
        <w:rPr>
          <w:i/>
          <w:iCs/>
        </w:rPr>
        <w:t>. Информация о доработанных до новых требований моделях кассовых суммирующих аппаратов и программных касс размещается на сайте МНС в разделе Налоговый контроль/Контроль за приемом средств платежа и использованием кассового и иного оборудования/</w:t>
      </w:r>
      <w:r>
        <w:rPr>
          <w:i/>
          <w:iCs/>
          <w:color w:val="1A1A1A"/>
        </w:rPr>
        <w:t>Перече</w:t>
      </w:r>
      <w:r>
        <w:rPr>
          <w:i/>
          <w:iCs/>
          <w:color w:val="1A1A1A"/>
        </w:rPr>
        <w:t>нь кассового оборудования</w:t>
      </w:r>
      <w:proofErr w:type="gramStart"/>
      <w:r>
        <w:rPr>
          <w:i/>
          <w:iCs/>
          <w:color w:val="1A1A1A"/>
        </w:rPr>
        <w:t>.</w:t>
      </w:r>
      <w:proofErr w:type="gramEnd"/>
      <w:r>
        <w:rPr>
          <w:i/>
          <w:iCs/>
          <w:color w:val="1A1A1A"/>
        </w:rPr>
        <w:t xml:space="preserve"> которое соответствует</w:t>
      </w:r>
      <w:r>
        <w:rPr>
          <w:i/>
          <w:iCs/>
          <w:color w:val="1A1A1A"/>
        </w:rPr>
        <w:tab/>
        <w:t>новым</w:t>
      </w:r>
      <w:r>
        <w:rPr>
          <w:i/>
          <w:iCs/>
          <w:color w:val="1A1A1A"/>
        </w:rPr>
        <w:tab/>
        <w:t>требованиям</w:t>
      </w:r>
    </w:p>
    <w:p w:rsidR="00F965AF" w:rsidRDefault="005454C6">
      <w:pPr>
        <w:pStyle w:val="1"/>
        <w:spacing w:line="194" w:lineRule="auto"/>
        <w:ind w:firstLine="0"/>
        <w:jc w:val="both"/>
        <w:rPr>
          <w:i/>
          <w:iCs/>
          <w:color w:val="1A1A1A"/>
        </w:rPr>
      </w:pPr>
      <w:r>
        <w:rPr>
          <w:i/>
          <w:iCs/>
          <w:color w:val="1A1A1A"/>
        </w:rPr>
        <w:t>(</w:t>
      </w:r>
      <w:hyperlink r:id="rId6" w:history="1">
        <w:r>
          <w:rPr>
            <w:i/>
            <w:iCs/>
            <w:color w:val="0563C1"/>
          </w:rPr>
          <w:t>https://nalog.gov.b-y/taxcontrol/paymentcontrol/listofmodels/</w:t>
        </w:r>
      </w:hyperlink>
      <w:r>
        <w:rPr>
          <w:i/>
          <w:iCs/>
          <w:color w:val="1A1A1A"/>
        </w:rPr>
        <w:t xml:space="preserve">). </w:t>
      </w:r>
    </w:p>
    <w:p w:rsidR="005500CC" w:rsidRDefault="005454C6">
      <w:pPr>
        <w:pStyle w:val="1"/>
        <w:spacing w:line="194" w:lineRule="auto"/>
        <w:ind w:firstLine="0"/>
        <w:jc w:val="both"/>
      </w:pPr>
      <w:r>
        <w:rPr>
          <w:i/>
          <w:iCs/>
          <w:color w:val="1A1A1A"/>
        </w:rPr>
        <w:t>В информации указываются контактные данные оп</w:t>
      </w:r>
      <w:r>
        <w:rPr>
          <w:i/>
          <w:iCs/>
          <w:color w:val="1A1A1A"/>
        </w:rPr>
        <w:t>ераторов программных кассовых систем и производителей кассовых суммирующих аппаратов.</w:t>
      </w:r>
    </w:p>
    <w:p w:rsidR="005500CC" w:rsidRDefault="005454C6">
      <w:pPr>
        <w:pStyle w:val="1"/>
        <w:ind w:firstLine="760"/>
        <w:jc w:val="both"/>
      </w:pPr>
      <w:r>
        <w:t xml:space="preserve">Чтобы избежать напряженности и негативных последствий для пользователей кассового оборудования, </w:t>
      </w:r>
      <w:r>
        <w:rPr>
          <w:b/>
          <w:bCs/>
        </w:rPr>
        <w:t>рекомендуем пользователям кассовых суммирующих аппаратов, в первую очередь</w:t>
      </w:r>
      <w:r>
        <w:rPr>
          <w:b/>
          <w:bCs/>
        </w:rPr>
        <w:t xml:space="preserve"> моделей, которые не будут дорабатываться, незамедлительно обращаться к операторам программных кассовых систем и переходить на </w:t>
      </w:r>
      <w:r>
        <w:rPr>
          <w:b/>
          <w:bCs/>
        </w:rPr>
        <w:lastRenderedPageBreak/>
        <w:t xml:space="preserve">использование программных касс. </w:t>
      </w:r>
      <w:r>
        <w:t>Это позволит в плановом режиме заменить ваше кассовое оборудование, избежать очередей, а также пр</w:t>
      </w:r>
      <w:r>
        <w:t>ивлечения к административной ответственности.</w:t>
      </w:r>
    </w:p>
    <w:p w:rsidR="005500CC" w:rsidRDefault="005454C6">
      <w:pPr>
        <w:pStyle w:val="1"/>
        <w:ind w:firstLine="720"/>
        <w:jc w:val="both"/>
      </w:pPr>
      <w:r>
        <w:t xml:space="preserve">Также предлагаем </w:t>
      </w:r>
      <w:r>
        <w:rPr>
          <w:b/>
          <w:bCs/>
        </w:rPr>
        <w:t xml:space="preserve">всем пользователям кассового оборудования </w:t>
      </w:r>
      <w:r>
        <w:t>обратиться к операторам программных кассовых систем, производителям кассовых аппаратов, для заключения договоров на поставку кассового оборудования и у</w:t>
      </w:r>
      <w:r>
        <w:t xml:space="preserve">становления мер ответственности за их несоблюдение, подачи заявок на замену (обновление) программных касс и кассовых аппаратов. </w:t>
      </w:r>
      <w:r>
        <w:rPr>
          <w:b/>
          <w:bCs/>
        </w:rPr>
        <w:t xml:space="preserve">Это необходимо для планирования работы </w:t>
      </w:r>
      <w:r>
        <w:t>операторов программных кассовых систем, производителей (заявителей) кассовых аппаратов, ц</w:t>
      </w:r>
      <w:r>
        <w:t xml:space="preserve">ентров технического обслуживания, РУП «Информационно - издательский центр по налогам и сборам», а также </w:t>
      </w:r>
      <w:r>
        <w:rPr>
          <w:b/>
          <w:bCs/>
        </w:rPr>
        <w:t>для планирования работы ваших объектов торговли и оказания услуг</w:t>
      </w:r>
      <w:r>
        <w:t>.</w:t>
      </w:r>
    </w:p>
    <w:p w:rsidR="005500CC" w:rsidRDefault="005454C6">
      <w:pPr>
        <w:pStyle w:val="1"/>
        <w:ind w:firstLine="720"/>
        <w:jc w:val="both"/>
      </w:pPr>
      <w:r>
        <w:rPr>
          <w:b/>
          <w:bCs/>
        </w:rPr>
        <w:t>Если сегодня вами не будут предприняты необходимые меры по замене или обновлению вашег</w:t>
      </w:r>
      <w:r>
        <w:rPr>
          <w:b/>
          <w:bCs/>
        </w:rPr>
        <w:t>о кассового оборудования</w:t>
      </w:r>
      <w:r>
        <w:t>, завтра вы столкнетесь с рядом проблем, включая очереди и длительные ожидания центров технического обслуживания, операторов программных касс, которые не позволят вам к запланированным срокам, а именно к 1 января 2025 года и к 1 апр</w:t>
      </w:r>
      <w:r>
        <w:t>еля 2025 года обновить кассовое оборудование.</w:t>
      </w:r>
    </w:p>
    <w:p w:rsidR="005500CC" w:rsidRDefault="005454C6">
      <w:pPr>
        <w:pStyle w:val="1"/>
        <w:ind w:firstLine="720"/>
        <w:jc w:val="both"/>
      </w:pPr>
      <w:r>
        <w:rPr>
          <w:b/>
          <w:bCs/>
        </w:rPr>
        <w:t xml:space="preserve">С 1 июля 2025 года </w:t>
      </w:r>
      <w:r>
        <w:t xml:space="preserve">за использование кассового оборудования, не соответствующего новым требованиям, </w:t>
      </w:r>
      <w:r>
        <w:rPr>
          <w:b/>
          <w:bCs/>
        </w:rPr>
        <w:t xml:space="preserve">к субъектам хозяйствования будет применяться административная ответственность </w:t>
      </w:r>
      <w:r>
        <w:t>за нарушение порядка использовани</w:t>
      </w:r>
      <w:r>
        <w:t>я кассового оборудования (статья 13.15 Кодекса Республики Беларусь об административных правонарушениях).</w:t>
      </w:r>
    </w:p>
    <w:p w:rsidR="005500CC" w:rsidRDefault="005454C6">
      <w:pPr>
        <w:pStyle w:val="1"/>
        <w:ind w:firstLine="720"/>
        <w:jc w:val="both"/>
      </w:pPr>
      <w:r>
        <w:rPr>
          <w:b/>
          <w:bCs/>
        </w:rPr>
        <w:t>Обращаем внимание, что вопрос о переносе сроков перехода на новое кассовое оборудование не рассматривается!</w:t>
      </w:r>
    </w:p>
    <w:sectPr w:rsidR="005500CC">
      <w:headerReference w:type="even" r:id="rId7"/>
      <w:headerReference w:type="default" r:id="rId8"/>
      <w:pgSz w:w="11900" w:h="16840"/>
      <w:pgMar w:top="1100" w:right="807" w:bottom="1124" w:left="164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4C6" w:rsidRDefault="005454C6">
      <w:r>
        <w:separator/>
      </w:r>
    </w:p>
  </w:endnote>
  <w:endnote w:type="continuationSeparator" w:id="0">
    <w:p w:rsidR="005454C6" w:rsidRDefault="0054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4C6" w:rsidRDefault="005454C6"/>
  </w:footnote>
  <w:footnote w:type="continuationSeparator" w:id="0">
    <w:p w:rsidR="005454C6" w:rsidRDefault="005454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0CC" w:rsidRDefault="005454C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4016375</wp:posOffset>
              </wp:positionH>
              <wp:positionV relativeFrom="page">
                <wp:posOffset>494030</wp:posOffset>
              </wp:positionV>
              <wp:extent cx="546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00CC" w:rsidRDefault="005500CC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16.25pt;margin-top:38.9pt;width:4.3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" filled="f" stroked="f">
              <v:textbox style="mso-fit-shape-to-text:t" inset="0,0,0,0">
                <w:txbxContent>
                  <w:p w:rsidR="005500CC" w:rsidRDefault="005500CC">
                    <w:pPr>
                      <w:pStyle w:val="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0CC" w:rsidRDefault="005500CC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CC"/>
    <w:rsid w:val="005454C6"/>
    <w:rsid w:val="005500CC"/>
    <w:rsid w:val="00F9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3342D"/>
  <w15:docId w15:val="{5F81405F-9883-4B0E-B612-94EE4B90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F965A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65AF"/>
    <w:rPr>
      <w:color w:val="000000"/>
    </w:rPr>
  </w:style>
  <w:style w:type="paragraph" w:styleId="a6">
    <w:name w:val="header"/>
    <w:basedOn w:val="a"/>
    <w:link w:val="a7"/>
    <w:uiPriority w:val="99"/>
    <w:unhideWhenUsed/>
    <w:rsid w:val="00F965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65A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log.gov.by/tax_control/payment_control/list_of_model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MNS</dc:creator>
  <cp:keywords/>
  <cp:lastModifiedBy>Масюк Юлия Александровна</cp:lastModifiedBy>
  <cp:revision>3</cp:revision>
  <dcterms:created xsi:type="dcterms:W3CDTF">2024-11-27T09:17:00Z</dcterms:created>
  <dcterms:modified xsi:type="dcterms:W3CDTF">2024-11-27T09:17:00Z</dcterms:modified>
</cp:coreProperties>
</file>