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0B" w:rsidRPr="002B08B9" w:rsidRDefault="009B250B" w:rsidP="002B08B9">
      <w:pPr>
        <w:widowControl/>
        <w:spacing w:line="280" w:lineRule="exact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:rsidR="009B250B" w:rsidRPr="002B08B9" w:rsidRDefault="007C64FF" w:rsidP="002B08B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Замена (обновление) кассового оборудования</w:t>
      </w:r>
      <w:r w:rsidR="002B08B9" w:rsidRPr="002B08B9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субъект</w:t>
      </w:r>
      <w:r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ами</w:t>
      </w:r>
      <w:r w:rsidR="002B08B9" w:rsidRPr="002B08B9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хозяйствования, </w:t>
      </w:r>
      <w:r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осуществляющими</w:t>
      </w:r>
      <w:r w:rsidR="002B08B9" w:rsidRPr="002B08B9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автомобильные перевозки пассажиров автомобилями-такси</w:t>
      </w:r>
    </w:p>
    <w:p w:rsidR="008421D7" w:rsidRDefault="008421D7" w:rsidP="00B63636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</w:pPr>
    </w:p>
    <w:p w:rsidR="008421D7" w:rsidRPr="008421D7" w:rsidRDefault="008421D7" w:rsidP="00B63636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ab/>
      </w:r>
      <w:r w:rsidRPr="008421D7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С 1 апреля 2025 года субъекты хозяйствования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,</w:t>
      </w:r>
      <w:r w:rsidRPr="008421D7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осуществляющие автомобильные перевозки пассажиров автомобилями-такси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>,</w:t>
      </w:r>
      <w:r w:rsidRPr="008421D7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 обязаны будут </w:t>
      </w:r>
      <w:r w:rsidRPr="00CD6FC3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использовать </w:t>
      </w:r>
      <w:r w:rsidR="00CD6FC3" w:rsidRPr="00CD6FC3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кассовые суммирующие аппараты, совмещенные с таксометрами</w:t>
      </w:r>
      <w:r w:rsidRPr="00CD6FC3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, </w:t>
      </w:r>
      <w:r w:rsidRPr="008421D7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соответствующ</w:t>
      </w:r>
      <w:r w:rsidR="00CD6FC3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и</w:t>
      </w:r>
      <w:r w:rsidRPr="008421D7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е новым требованиям</w:t>
      </w: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.</w:t>
      </w:r>
    </w:p>
    <w:p w:rsidR="009B100A" w:rsidRDefault="008421D7" w:rsidP="009B100A">
      <w:pPr>
        <w:widowControl/>
        <w:jc w:val="both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ab/>
        <w:t>В</w:t>
      </w:r>
      <w:r w:rsidR="00B63636" w:rsidRPr="00B63636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 xml:space="preserve"> соответствии с постановлением Государственного комитета по стандартизации Республики Беларусь от 16 октября 2024 года № 108 «Об изменении постановления Государственного комитета по стандартизации Республики Беларусь от 14 октября 2011 года № 74»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Беларусь, включен таксометр автомобильный электронный «</w:t>
      </w:r>
      <w:proofErr w:type="spellStart"/>
      <w:r w:rsidR="00B63636" w:rsidRPr="00B63636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БелТАКС</w:t>
      </w:r>
      <w:proofErr w:type="spellEnd"/>
      <w:r w:rsidR="00B63636" w:rsidRPr="00B63636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» с версией программного обеспечения версии 3.2, соответствующий требованиям, устано</w:t>
      </w:r>
      <w:bookmarkStart w:id="0" w:name="_GoBack"/>
      <w:bookmarkEnd w:id="0"/>
      <w:r w:rsidR="00B63636" w:rsidRPr="00B63636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вленным постановлением Министерства по налогам и сборам Республики Беларусь, Государственного комитета по стандартизации Республики Беларусь от 14 октября 2022 года № 29/99 «О требованиях к кассовым суммирующим аппаратам, в том числе совмещенным с таксометрами, билетопечатающими машинами»</w:t>
      </w:r>
      <w:r w:rsidR="00B63636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.</w:t>
      </w:r>
    </w:p>
    <w:p w:rsidR="004E7DE2" w:rsidRDefault="004E7DE2" w:rsidP="004E7DE2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</w:pPr>
      <w: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  <w:t>Актуальная информация о п</w:t>
      </w:r>
      <w:r w:rsidRPr="004E7DE2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еречн</w:t>
      </w:r>
      <w:r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ях</w:t>
      </w:r>
      <w:r w:rsidRPr="004E7DE2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моделей (модификаций</w:t>
      </w:r>
      <w:r w:rsidR="00596D6D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) </w:t>
      </w:r>
      <w:r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кассового оборудования</w:t>
      </w:r>
      <w:r w:rsidRPr="004E7DE2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, котор</w:t>
      </w:r>
      <w:r w:rsidR="00596D6D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о</w:t>
      </w:r>
      <w:r w:rsidRPr="004E7DE2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е соответству</w:t>
      </w:r>
      <w:r w:rsidR="00596D6D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е</w:t>
      </w:r>
      <w:r w:rsidRPr="004E7DE2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т новым требованиям</w:t>
      </w:r>
      <w:r w:rsidR="001E0DC6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,</w:t>
      </w:r>
      <w:r w:rsidRPr="004E7DE2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размещена </w:t>
      </w:r>
      <w:r w:rsidRPr="004E7DE2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на официальном интернет-сайте Министерства по налогам и сборам Республики Беларусь – </w:t>
      </w:r>
      <w:proofErr w:type="spellStart"/>
      <w:r w:rsidRPr="004E7DE2">
        <w:rPr>
          <w:rFonts w:ascii="Times New Roman" w:eastAsia="Calibri" w:hAnsi="Times New Roman" w:cs="Times New Roman"/>
          <w:color w:val="auto"/>
          <w:sz w:val="30"/>
          <w:szCs w:val="30"/>
          <w:lang w:val="en-US" w:eastAsia="en-US" w:bidi="ar-SA"/>
        </w:rPr>
        <w:t>nalog</w:t>
      </w:r>
      <w:proofErr w:type="spellEnd"/>
      <w:r w:rsidRPr="004E7DE2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.</w:t>
      </w:r>
      <w:proofErr w:type="spellStart"/>
      <w:r w:rsidRPr="004E7DE2">
        <w:rPr>
          <w:rFonts w:ascii="Times New Roman" w:eastAsia="Calibri" w:hAnsi="Times New Roman" w:cs="Times New Roman"/>
          <w:color w:val="auto"/>
          <w:sz w:val="30"/>
          <w:szCs w:val="30"/>
          <w:lang w:val="en-US" w:eastAsia="en-US" w:bidi="ar-SA"/>
        </w:rPr>
        <w:t>gov</w:t>
      </w:r>
      <w:proofErr w:type="spellEnd"/>
      <w:r w:rsidRPr="004E7DE2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>.</w:t>
      </w:r>
      <w:r w:rsidRPr="004E7DE2">
        <w:rPr>
          <w:rFonts w:ascii="Times New Roman" w:eastAsia="Calibri" w:hAnsi="Times New Roman" w:cs="Times New Roman"/>
          <w:color w:val="auto"/>
          <w:sz w:val="30"/>
          <w:szCs w:val="30"/>
          <w:lang w:val="en-US" w:eastAsia="en-US" w:bidi="ar-SA"/>
        </w:rPr>
        <w:t>by</w:t>
      </w:r>
      <w:r w:rsidRPr="004E7DE2"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  <w:t xml:space="preserve"> в разделе «Налоговый контроль» &gt; «</w:t>
      </w:r>
      <w:hyperlink r:id="rId7" w:history="1">
        <w:r w:rsidRPr="004E7DE2">
          <w:rPr>
            <w:rFonts w:ascii="Times New Roman" w:eastAsia="Calibri" w:hAnsi="Times New Roman" w:cs="Times New Roman"/>
            <w:sz w:val="30"/>
            <w:szCs w:val="30"/>
            <w:u w:val="single"/>
            <w:bdr w:val="none" w:sz="0" w:space="0" w:color="auto" w:frame="1"/>
            <w:lang w:eastAsia="en-US" w:bidi="ar-SA"/>
          </w:rPr>
          <w:t>Контроль за приемом средств платежа и использованием кассового и иного оборудования»</w:t>
        </w:r>
      </w:hyperlink>
      <w:r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  <w:t>.</w:t>
      </w:r>
    </w:p>
    <w:p w:rsidR="002B08B9" w:rsidRPr="009F7125" w:rsidRDefault="00805B86" w:rsidP="009F7125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</w:pPr>
      <w:r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  <w:t>З</w:t>
      </w:r>
      <w:r w:rsidRPr="00805B86"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  <w:t>а использование кассового оборудования, не соо</w:t>
      </w:r>
      <w:r w:rsidR="00467893"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  <w:t xml:space="preserve">тветствующего новым требованиям, после 1 июля 2025 года </w:t>
      </w:r>
      <w:r w:rsidR="00467893" w:rsidRPr="00805B86"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  <w:t>к</w:t>
      </w:r>
      <w:r w:rsidRPr="00805B86"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  <w:t xml:space="preserve"> субъектам хозяйствования будет применяться административная ответственность за нарушение порядка использования кассового оборудования </w:t>
      </w:r>
      <w:r w:rsidR="00467893"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  <w:t xml:space="preserve">по части первой </w:t>
      </w:r>
      <w:r w:rsidRPr="00805B86"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  <w:t>стать</w:t>
      </w:r>
      <w:r w:rsidR="00467893"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  <w:t>и</w:t>
      </w:r>
      <w:r w:rsidRPr="00805B86"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  <w:t xml:space="preserve"> 13.15 Кодекса Республики Беларусь об а</w:t>
      </w:r>
      <w:r w:rsidR="00467893"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  <w:t>дминистративных правонарушениях</w:t>
      </w:r>
      <w:r w:rsidRPr="00805B86"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  <w:lang w:eastAsia="en-US" w:bidi="ar-SA"/>
        </w:rPr>
        <w:t>.</w:t>
      </w:r>
      <w:r w:rsidR="00F23A7F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</w:p>
    <w:p w:rsidR="00805B86" w:rsidRDefault="00805B86" w:rsidP="000544DC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5B86" w:rsidRDefault="00805B86" w:rsidP="000544DC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5B86" w:rsidRDefault="00805B86" w:rsidP="000544DC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5B86" w:rsidRDefault="00805B86" w:rsidP="000544DC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544DC" w:rsidRDefault="000544DC" w:rsidP="000544DC">
      <w:pPr>
        <w:widowControl/>
        <w:tabs>
          <w:tab w:val="left" w:pos="6840"/>
        </w:tabs>
        <w:spacing w:line="180" w:lineRule="exact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0544DC">
      <w:headerReference w:type="default" r:id="rId8"/>
      <w:footerReference w:type="default" r:id="rId9"/>
      <w:type w:val="continuous"/>
      <w:pgSz w:w="11900" w:h="16840"/>
      <w:pgMar w:top="1021" w:right="516" w:bottom="1180" w:left="16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E2F" w:rsidRDefault="00D10E2F">
      <w:r>
        <w:separator/>
      </w:r>
    </w:p>
  </w:endnote>
  <w:endnote w:type="continuationSeparator" w:id="0">
    <w:p w:rsidR="00D10E2F" w:rsidRDefault="00D1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6AB" w:rsidRDefault="00B91C7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1081405</wp:posOffset>
              </wp:positionH>
              <wp:positionV relativeFrom="page">
                <wp:posOffset>9968865</wp:posOffset>
              </wp:positionV>
              <wp:extent cx="865505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6AB" w:rsidRDefault="00BF16AB">
                          <w:pPr>
                            <w:pStyle w:val="22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85.15pt;margin-top:784.95pt;width:68.15pt;height:8.1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" filled="f" stroked="f">
              <v:textbox style="mso-fit-shape-to-text:t" inset="0,0,0,0">
                <w:txbxContent>
                  <w:p w:rsidR="00BF16AB" w:rsidRDefault="00BF16AB">
                    <w:pPr>
                      <w:pStyle w:val="22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E2F" w:rsidRDefault="00D10E2F"/>
  </w:footnote>
  <w:footnote w:type="continuationSeparator" w:id="0">
    <w:p w:rsidR="00D10E2F" w:rsidRDefault="00D10E2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6AB" w:rsidRDefault="00BF16A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2C17"/>
    <w:multiLevelType w:val="multilevel"/>
    <w:tmpl w:val="75582E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2B41EB"/>
    <w:multiLevelType w:val="multilevel"/>
    <w:tmpl w:val="36E20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0568A4"/>
    <w:multiLevelType w:val="hybridMultilevel"/>
    <w:tmpl w:val="8B641610"/>
    <w:lvl w:ilvl="0" w:tplc="7ED6674E">
      <w:start w:val="1"/>
      <w:numFmt w:val="decimal"/>
      <w:lvlText w:val="%1."/>
      <w:lvlJc w:val="left"/>
      <w:pPr>
        <w:ind w:left="11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69D01666"/>
    <w:multiLevelType w:val="multilevel"/>
    <w:tmpl w:val="16504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282E21"/>
    <w:multiLevelType w:val="multilevel"/>
    <w:tmpl w:val="CCCC6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AB"/>
    <w:rsid w:val="000149AF"/>
    <w:rsid w:val="000544DC"/>
    <w:rsid w:val="00083C05"/>
    <w:rsid w:val="00085710"/>
    <w:rsid w:val="00151451"/>
    <w:rsid w:val="00160423"/>
    <w:rsid w:val="001E0DC6"/>
    <w:rsid w:val="002B08B9"/>
    <w:rsid w:val="002C1938"/>
    <w:rsid w:val="002E6864"/>
    <w:rsid w:val="0034365D"/>
    <w:rsid w:val="003930D5"/>
    <w:rsid w:val="003B5320"/>
    <w:rsid w:val="003C5DCF"/>
    <w:rsid w:val="00430DE3"/>
    <w:rsid w:val="00467893"/>
    <w:rsid w:val="00483904"/>
    <w:rsid w:val="004E7DE2"/>
    <w:rsid w:val="00581B91"/>
    <w:rsid w:val="00584656"/>
    <w:rsid w:val="00596D6D"/>
    <w:rsid w:val="005F51F8"/>
    <w:rsid w:val="00662AD6"/>
    <w:rsid w:val="0070574D"/>
    <w:rsid w:val="007925A5"/>
    <w:rsid w:val="007C64FF"/>
    <w:rsid w:val="00805B86"/>
    <w:rsid w:val="00817A86"/>
    <w:rsid w:val="008421D7"/>
    <w:rsid w:val="00896CD5"/>
    <w:rsid w:val="008A5AB3"/>
    <w:rsid w:val="008C043B"/>
    <w:rsid w:val="008D4238"/>
    <w:rsid w:val="008F1228"/>
    <w:rsid w:val="00901C9E"/>
    <w:rsid w:val="009632D9"/>
    <w:rsid w:val="009760C1"/>
    <w:rsid w:val="009B100A"/>
    <w:rsid w:val="009B250B"/>
    <w:rsid w:val="009D546C"/>
    <w:rsid w:val="009F7125"/>
    <w:rsid w:val="00A8531F"/>
    <w:rsid w:val="00AA63D6"/>
    <w:rsid w:val="00B20E8F"/>
    <w:rsid w:val="00B63123"/>
    <w:rsid w:val="00B63636"/>
    <w:rsid w:val="00B91C7D"/>
    <w:rsid w:val="00BF16AB"/>
    <w:rsid w:val="00C37607"/>
    <w:rsid w:val="00C447C9"/>
    <w:rsid w:val="00C472DF"/>
    <w:rsid w:val="00CD6FC3"/>
    <w:rsid w:val="00CF3AFF"/>
    <w:rsid w:val="00D10E2F"/>
    <w:rsid w:val="00D34134"/>
    <w:rsid w:val="00DD3FEF"/>
    <w:rsid w:val="00E13CF7"/>
    <w:rsid w:val="00E57E89"/>
    <w:rsid w:val="00E8326F"/>
    <w:rsid w:val="00F23A7F"/>
    <w:rsid w:val="00F72BCF"/>
    <w:rsid w:val="00F838B6"/>
    <w:rsid w:val="00F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C3ECF"/>
  <w15:docId w15:val="{88A03BBD-1DD1-4126-8F11-07E43356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line="226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28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930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30D5"/>
    <w:rPr>
      <w:color w:val="000000"/>
    </w:rPr>
  </w:style>
  <w:style w:type="paragraph" w:styleId="a6">
    <w:name w:val="footer"/>
    <w:basedOn w:val="a"/>
    <w:link w:val="a7"/>
    <w:uiPriority w:val="99"/>
    <w:unhideWhenUsed/>
    <w:rsid w:val="003930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30D5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581B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1B91"/>
    <w:rPr>
      <w:rFonts w:ascii="Segoe UI" w:hAnsi="Segoe UI" w:cs="Segoe UI"/>
      <w:color w:val="000000"/>
      <w:sz w:val="18"/>
      <w:szCs w:val="18"/>
    </w:rPr>
  </w:style>
  <w:style w:type="paragraph" w:customStyle="1" w:styleId="aa">
    <w:name w:val="Знак Знак Знак Знак"/>
    <w:basedOn w:val="a"/>
    <w:rsid w:val="000544DC"/>
    <w:pPr>
      <w:pageBreakBefore/>
      <w:widowControl/>
      <w:spacing w:after="160" w:line="360" w:lineRule="auto"/>
    </w:pPr>
    <w:rPr>
      <w:rFonts w:ascii="Times New Roman" w:eastAsia="Times New Roman" w:hAnsi="Times New Roman" w:cs="Times New Roman"/>
      <w:color w:val="auto"/>
      <w:sz w:val="28"/>
      <w:szCs w:val="20"/>
      <w:lang w:val="en-US" w:eastAsia="en-US" w:bidi="ar-SA"/>
    </w:rPr>
  </w:style>
  <w:style w:type="character" w:customStyle="1" w:styleId="ab">
    <w:name w:val="Другое_"/>
    <w:basedOn w:val="a0"/>
    <w:link w:val="ac"/>
    <w:rsid w:val="00E57E89"/>
    <w:rPr>
      <w:rFonts w:ascii="Times New Roman" w:eastAsia="Times New Roman" w:hAnsi="Times New Roman" w:cs="Times New Roman"/>
      <w:sz w:val="30"/>
      <w:szCs w:val="30"/>
    </w:rPr>
  </w:style>
  <w:style w:type="paragraph" w:customStyle="1" w:styleId="ac">
    <w:name w:val="Другое"/>
    <w:basedOn w:val="a"/>
    <w:link w:val="ab"/>
    <w:rsid w:val="00E57E89"/>
    <w:pPr>
      <w:ind w:firstLine="400"/>
    </w:pPr>
    <w:rPr>
      <w:rFonts w:ascii="Times New Roman" w:eastAsia="Times New Roman" w:hAnsi="Times New Roman" w:cs="Times New Roman"/>
      <w:color w:val="auto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log.gov.by/tax_control/payment_contr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cp:lastModifiedBy>Масюк Юлия Александровна</cp:lastModifiedBy>
  <cp:revision>41</cp:revision>
  <cp:lastPrinted>2024-11-18T11:47:00Z</cp:lastPrinted>
  <dcterms:created xsi:type="dcterms:W3CDTF">2024-08-06T09:47:00Z</dcterms:created>
  <dcterms:modified xsi:type="dcterms:W3CDTF">2024-11-19T08:23:00Z</dcterms:modified>
</cp:coreProperties>
</file>