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7A3D" w14:textId="77777777" w:rsidR="0031539C" w:rsidRDefault="0031539C" w:rsidP="0031539C">
      <w:pPr>
        <w:rPr>
          <w:sz w:val="30"/>
          <w:szCs w:val="30"/>
        </w:rPr>
      </w:pPr>
      <w:r w:rsidRPr="008040E9">
        <w:rPr>
          <w:b/>
          <w:sz w:val="30"/>
          <w:szCs w:val="30"/>
        </w:rPr>
        <w:t>Процедура 1.1.24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</w:p>
    <w:p w14:paraId="49B63CD1" w14:textId="6D9D77FF" w:rsidR="0031539C" w:rsidRPr="00786A6C" w:rsidRDefault="0031539C" w:rsidP="0031539C">
      <w:pPr>
        <w:ind w:left="4536"/>
        <w:rPr>
          <w:sz w:val="30"/>
          <w:szCs w:val="30"/>
        </w:rPr>
      </w:pPr>
      <w:r w:rsidRPr="00786A6C">
        <w:rPr>
          <w:sz w:val="30"/>
          <w:szCs w:val="30"/>
        </w:rPr>
        <w:t>________________________________</w:t>
      </w:r>
    </w:p>
    <w:p w14:paraId="6F4802C7" w14:textId="77777777" w:rsidR="0031539C" w:rsidRPr="00786A6C" w:rsidRDefault="0031539C" w:rsidP="0031539C">
      <w:pPr>
        <w:ind w:left="4248" w:firstLine="708"/>
        <w:rPr>
          <w:sz w:val="16"/>
          <w:szCs w:val="16"/>
        </w:rPr>
      </w:pPr>
      <w:r w:rsidRPr="00786A6C">
        <w:rPr>
          <w:sz w:val="16"/>
          <w:szCs w:val="16"/>
        </w:rPr>
        <w:t>(наименование районного, городского исполнительного</w:t>
      </w:r>
    </w:p>
    <w:p w14:paraId="389F78DD" w14:textId="77777777" w:rsidR="0031539C" w:rsidRPr="00786A6C" w:rsidRDefault="0031539C" w:rsidP="0031539C">
      <w:pPr>
        <w:ind w:left="5664" w:firstLine="708"/>
        <w:rPr>
          <w:sz w:val="16"/>
          <w:szCs w:val="16"/>
        </w:rPr>
      </w:pPr>
      <w:r w:rsidRPr="00786A6C">
        <w:rPr>
          <w:sz w:val="16"/>
          <w:szCs w:val="16"/>
        </w:rPr>
        <w:t>комитета)</w:t>
      </w:r>
    </w:p>
    <w:p w14:paraId="58EC97C4" w14:textId="77777777" w:rsidR="0031539C" w:rsidRDefault="0031539C" w:rsidP="0031539C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787201C" w14:textId="77777777" w:rsidR="0031539C" w:rsidRDefault="0031539C" w:rsidP="0031539C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65E786D8" w14:textId="77777777" w:rsidR="0031539C" w:rsidRDefault="0031539C" w:rsidP="0031539C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7E2D00E7" w14:textId="77777777" w:rsidR="0031539C" w:rsidRDefault="0031539C" w:rsidP="0031539C">
      <w:pPr>
        <w:ind w:left="4536"/>
        <w:jc w:val="both"/>
        <w:rPr>
          <w:sz w:val="6"/>
          <w:szCs w:val="30"/>
        </w:rPr>
      </w:pPr>
    </w:p>
    <w:p w14:paraId="1F88A876" w14:textId="77777777" w:rsidR="0031539C" w:rsidRDefault="0031539C" w:rsidP="0031539C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 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58B38B29" w14:textId="77777777" w:rsidR="0031539C" w:rsidRDefault="0031539C" w:rsidP="0031539C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7AEE8AFE" w14:textId="77777777" w:rsidR="0031539C" w:rsidRDefault="0031539C" w:rsidP="0031539C">
      <w:pPr>
        <w:ind w:left="4536"/>
        <w:jc w:val="both"/>
        <w:rPr>
          <w:sz w:val="6"/>
          <w:szCs w:val="30"/>
        </w:rPr>
      </w:pPr>
    </w:p>
    <w:p w14:paraId="2C573014" w14:textId="77777777" w:rsidR="0031539C" w:rsidRDefault="0031539C" w:rsidP="0031539C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27DC4835" w14:textId="77777777" w:rsidR="0031539C" w:rsidRDefault="0031539C" w:rsidP="0031539C">
      <w:pPr>
        <w:ind w:left="4536" w:hanging="6"/>
        <w:jc w:val="center"/>
        <w:rPr>
          <w:sz w:val="12"/>
          <w:szCs w:val="22"/>
        </w:rPr>
      </w:pPr>
    </w:p>
    <w:p w14:paraId="48CAE408" w14:textId="13EB2FCA" w:rsidR="0031539C" w:rsidRPr="00692E1F" w:rsidRDefault="0031539C" w:rsidP="0031539C">
      <w:pPr>
        <w:tabs>
          <w:tab w:val="left" w:pos="9498"/>
        </w:tabs>
        <w:ind w:left="4536" w:right="-143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контактный </w:t>
      </w:r>
      <w:proofErr w:type="gramStart"/>
      <w:r>
        <w:rPr>
          <w:sz w:val="30"/>
          <w:szCs w:val="30"/>
        </w:rPr>
        <w:t>тел.: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</w:t>
      </w:r>
    </w:p>
    <w:p w14:paraId="2A9AEB63" w14:textId="30315164" w:rsidR="0031539C" w:rsidRDefault="0031539C" w:rsidP="0031539C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1444FEB3" w14:textId="77777777" w:rsidR="0031539C" w:rsidRPr="0060211F" w:rsidRDefault="0031539C" w:rsidP="0031539C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35EBC250" w14:textId="77777777" w:rsidR="0031539C" w:rsidRDefault="0031539C" w:rsidP="0031539C">
      <w:pPr>
        <w:spacing w:after="200" w:line="276" w:lineRule="auto"/>
        <w:rPr>
          <w:sz w:val="30"/>
          <w:szCs w:val="30"/>
        </w:rPr>
      </w:pPr>
    </w:p>
    <w:p w14:paraId="308A5420" w14:textId="77777777" w:rsidR="0031539C" w:rsidRDefault="0031539C" w:rsidP="0031539C">
      <w:pPr>
        <w:spacing w:line="360" w:lineRule="auto"/>
        <w:jc w:val="center"/>
        <w:rPr>
          <w:sz w:val="30"/>
          <w:szCs w:val="30"/>
        </w:rPr>
      </w:pPr>
      <w:r w:rsidRPr="00C40243">
        <w:rPr>
          <w:sz w:val="30"/>
          <w:szCs w:val="30"/>
        </w:rPr>
        <w:t>Заявление</w:t>
      </w:r>
    </w:p>
    <w:p w14:paraId="45CA1A07" w14:textId="4069091C" w:rsidR="0031539C" w:rsidRPr="00873F5D" w:rsidRDefault="0031539C" w:rsidP="0031539C">
      <w:pPr>
        <w:ind w:firstLine="709"/>
        <w:jc w:val="both"/>
        <w:rPr>
          <w:sz w:val="30"/>
          <w:szCs w:val="30"/>
          <w:lang w:eastAsia="en-US"/>
        </w:rPr>
      </w:pPr>
      <w:r w:rsidRPr="00873F5D">
        <w:rPr>
          <w:sz w:val="30"/>
          <w:szCs w:val="30"/>
        </w:rPr>
        <w:t xml:space="preserve">Прошу предоставить одноразовую субсидию на строительство (реконструкцию) или приобретение </w:t>
      </w:r>
      <w:proofErr w:type="gramStart"/>
      <w:r w:rsidRPr="00873F5D">
        <w:rPr>
          <w:sz w:val="30"/>
          <w:szCs w:val="30"/>
        </w:rPr>
        <w:t>жилого помещения</w:t>
      </w:r>
      <w:proofErr w:type="gramEnd"/>
      <w:r w:rsidRPr="00873F5D">
        <w:rPr>
          <w:sz w:val="30"/>
          <w:szCs w:val="30"/>
        </w:rPr>
        <w:t xml:space="preserve"> расположенного по </w:t>
      </w:r>
      <w:proofErr w:type="gramStart"/>
      <w:r w:rsidRPr="00873F5D">
        <w:rPr>
          <w:sz w:val="30"/>
          <w:szCs w:val="30"/>
        </w:rPr>
        <w:t>адресу:_</w:t>
      </w:r>
      <w:proofErr w:type="gramEnd"/>
      <w:r w:rsidRPr="00873F5D">
        <w:rPr>
          <w:sz w:val="30"/>
          <w:szCs w:val="30"/>
        </w:rPr>
        <w:t>____________________________________________________</w:t>
      </w:r>
    </w:p>
    <w:p w14:paraId="7555668A" w14:textId="188F4C38" w:rsidR="0031539C" w:rsidRPr="00873F5D" w:rsidRDefault="0031539C" w:rsidP="0031539C">
      <w:pPr>
        <w:jc w:val="both"/>
        <w:rPr>
          <w:sz w:val="30"/>
          <w:szCs w:val="30"/>
        </w:rPr>
      </w:pPr>
      <w:r w:rsidRPr="00873F5D">
        <w:rPr>
          <w:sz w:val="30"/>
          <w:szCs w:val="30"/>
        </w:rPr>
        <w:t>______________________________________________________________</w:t>
      </w:r>
    </w:p>
    <w:p w14:paraId="684BC0D4" w14:textId="77777777" w:rsidR="0031539C" w:rsidRPr="00873F5D" w:rsidRDefault="0031539C" w:rsidP="0031539C">
      <w:pPr>
        <w:jc w:val="both"/>
        <w:rPr>
          <w:sz w:val="30"/>
          <w:szCs w:val="30"/>
        </w:rPr>
      </w:pPr>
    </w:p>
    <w:p w14:paraId="2E049BB6" w14:textId="77777777" w:rsidR="0031539C" w:rsidRPr="00C40243" w:rsidRDefault="0031539C" w:rsidP="0031539C">
      <w:pPr>
        <w:spacing w:line="360" w:lineRule="auto"/>
        <w:rPr>
          <w:sz w:val="30"/>
          <w:szCs w:val="30"/>
        </w:rPr>
      </w:pPr>
    </w:p>
    <w:p w14:paraId="01D64F57" w14:textId="77777777" w:rsidR="0031539C" w:rsidRDefault="0031539C" w:rsidP="0031539C">
      <w:pPr>
        <w:ind w:firstLine="708"/>
        <w:jc w:val="both"/>
        <w:rPr>
          <w:sz w:val="28"/>
          <w:szCs w:val="28"/>
        </w:rPr>
      </w:pPr>
      <w:r w:rsidRPr="007A6A3E">
        <w:rPr>
          <w:sz w:val="28"/>
          <w:szCs w:val="28"/>
        </w:rPr>
        <w:t xml:space="preserve">К заявлению </w:t>
      </w:r>
      <w:r>
        <w:rPr>
          <w:sz w:val="28"/>
          <w:szCs w:val="28"/>
        </w:rPr>
        <w:t>прилагаю следующие документы:</w:t>
      </w:r>
    </w:p>
    <w:p w14:paraId="15AE7541" w14:textId="77777777" w:rsidR="0031539C" w:rsidRDefault="0031539C" w:rsidP="0031539C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60D4FE61" w14:textId="77777777" w:rsidR="0031539C" w:rsidRDefault="0031539C" w:rsidP="0031539C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662FAFD2" w14:textId="77777777" w:rsidR="0031539C" w:rsidRDefault="0031539C" w:rsidP="0031539C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4E78EA4C" w14:textId="77777777" w:rsidR="0031539C" w:rsidRDefault="0031539C" w:rsidP="0031539C">
      <w:pPr>
        <w:autoSpaceDE w:val="0"/>
        <w:autoSpaceDN w:val="0"/>
        <w:adjustRightInd w:val="0"/>
        <w:spacing w:line="280" w:lineRule="exact"/>
        <w:jc w:val="both"/>
        <w:rPr>
          <w:rFonts w:eastAsia="Calibri"/>
          <w:color w:val="000000"/>
          <w:sz w:val="30"/>
          <w:szCs w:val="30"/>
          <w:lang w:eastAsia="en-US"/>
        </w:rPr>
      </w:pPr>
    </w:p>
    <w:p w14:paraId="0FC14BBD" w14:textId="77777777" w:rsidR="0031539C" w:rsidRDefault="0031539C" w:rsidP="0031539C">
      <w:pPr>
        <w:jc w:val="center"/>
      </w:pPr>
    </w:p>
    <w:p w14:paraId="13016EC6" w14:textId="77777777" w:rsidR="0031539C" w:rsidRDefault="0031539C" w:rsidP="0031539C">
      <w:pPr>
        <w:jc w:val="center"/>
      </w:pPr>
      <w:r>
        <w:t>_____________________________________________________________________________</w:t>
      </w:r>
    </w:p>
    <w:p w14:paraId="05835B3E" w14:textId="1897CF89" w:rsidR="0031539C" w:rsidRPr="002D50F5" w:rsidRDefault="0031539C" w:rsidP="0031539C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B501B3D" w14:textId="77777777" w:rsidR="0031539C" w:rsidRDefault="0031539C" w:rsidP="0031539C"/>
    <w:p w14:paraId="6B31B219" w14:textId="77777777" w:rsidR="0031539C" w:rsidRDefault="0031539C" w:rsidP="0031539C"/>
    <w:p w14:paraId="6C8A5919" w14:textId="77777777" w:rsidR="0031539C" w:rsidRDefault="0031539C" w:rsidP="0031539C"/>
    <w:p w14:paraId="12890334" w14:textId="77777777" w:rsidR="0031539C" w:rsidRPr="005114A9" w:rsidRDefault="0031539C" w:rsidP="0031539C">
      <w:r w:rsidRPr="005114A9">
        <w:t>Уведомление о принятом административном решении прошу направить посредством</w:t>
      </w:r>
    </w:p>
    <w:p w14:paraId="2D4CA3C1" w14:textId="390357A7" w:rsidR="0031539C" w:rsidRDefault="0031539C" w:rsidP="0031539C">
      <w:r>
        <w:t>_____________________________________________________________________________</w:t>
      </w:r>
    </w:p>
    <w:p w14:paraId="7032EFFD" w14:textId="77777777" w:rsidR="0031539C" w:rsidRDefault="0031539C" w:rsidP="0031539C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6D2DA4AF" w14:textId="77777777" w:rsidR="0031539C" w:rsidRDefault="0031539C" w:rsidP="0031539C">
      <w:pPr>
        <w:rPr>
          <w:sz w:val="30"/>
          <w:szCs w:val="30"/>
        </w:rPr>
      </w:pPr>
    </w:p>
    <w:p w14:paraId="0B13BD72" w14:textId="77777777" w:rsidR="0031539C" w:rsidRDefault="0031539C" w:rsidP="0031539C">
      <w:pPr>
        <w:rPr>
          <w:sz w:val="30"/>
          <w:szCs w:val="30"/>
        </w:rPr>
      </w:pPr>
    </w:p>
    <w:p w14:paraId="0F57793C" w14:textId="6B431DAC" w:rsidR="0031539C" w:rsidRPr="00C60E11" w:rsidRDefault="0031539C" w:rsidP="0031539C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____________</w:t>
      </w:r>
      <w:r w:rsidRPr="00C60E11">
        <w:rPr>
          <w:sz w:val="30"/>
          <w:szCs w:val="30"/>
        </w:rPr>
        <w:t>_____</w:t>
      </w:r>
    </w:p>
    <w:p w14:paraId="29D2BCD4" w14:textId="7B3D6AE6" w:rsidR="0031539C" w:rsidRPr="00C570E6" w:rsidRDefault="0031539C" w:rsidP="0031539C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 xml:space="preserve">  </w:t>
      </w:r>
      <w:r w:rsidRPr="00C570E6">
        <w:rPr>
          <w:sz w:val="16"/>
          <w:szCs w:val="16"/>
        </w:rPr>
        <w:t xml:space="preserve">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400BCE77" w14:textId="1503860A" w:rsidR="0031539C" w:rsidRDefault="0031539C"/>
    <w:p w14:paraId="4339D74B" w14:textId="77777777" w:rsidR="0031539C" w:rsidRDefault="0031539C">
      <w:pPr>
        <w:spacing w:after="160" w:line="278" w:lineRule="auto"/>
      </w:pPr>
      <w:r>
        <w:br w:type="page"/>
      </w:r>
    </w:p>
    <w:p w14:paraId="68062CBF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lastRenderedPageBreak/>
        <w:t>Приложение</w:t>
      </w:r>
    </w:p>
    <w:p w14:paraId="4FEF8961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к постановлению</w:t>
      </w:r>
    </w:p>
    <w:p w14:paraId="337640F4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Министерства труда</w:t>
      </w:r>
    </w:p>
    <w:p w14:paraId="5AA6AE00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Республики Беларусь</w:t>
      </w:r>
    </w:p>
    <w:p w14:paraId="476E1C47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29.05.2001 N 67</w:t>
      </w:r>
    </w:p>
    <w:p w14:paraId="663FA74F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(в редакции постановления</w:t>
      </w:r>
    </w:p>
    <w:p w14:paraId="33026189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Министерства труда</w:t>
      </w:r>
    </w:p>
    <w:p w14:paraId="7D648475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и социальной защиты</w:t>
      </w:r>
    </w:p>
    <w:p w14:paraId="143A657B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Республики Беларусь</w:t>
      </w:r>
    </w:p>
    <w:p w14:paraId="1F53E598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31539C">
        <w:rPr>
          <w:color w:val="242424"/>
          <w:sz w:val="18"/>
          <w:szCs w:val="18"/>
          <w:lang w:val="ru-BY" w:eastAsia="ru-BY"/>
        </w:rPr>
        <w:t>10.11.2021 N 82)</w:t>
      </w:r>
    </w:p>
    <w:p w14:paraId="709BBDC0" w14:textId="77777777" w:rsidR="0031539C" w:rsidRPr="0031539C" w:rsidRDefault="0031539C" w:rsidP="0031539C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 </w:t>
      </w:r>
    </w:p>
    <w:p w14:paraId="21CB5E2C" w14:textId="77777777" w:rsidR="0031539C" w:rsidRPr="0031539C" w:rsidRDefault="0031539C" w:rsidP="0031539C">
      <w:pPr>
        <w:shd w:val="clear" w:color="auto" w:fill="FFFFFF"/>
        <w:jc w:val="right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Форма</w:t>
      </w:r>
    </w:p>
    <w:p w14:paraId="11E8755C" w14:textId="77777777" w:rsidR="0031539C" w:rsidRPr="0031539C" w:rsidRDefault="0031539C" w:rsidP="0031539C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 </w:t>
      </w:r>
    </w:p>
    <w:p w14:paraId="1DEB06D1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              </w:t>
      </w:r>
      <w:r w:rsidRPr="0031539C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СВЕДЕНИЯ</w:t>
      </w:r>
    </w:p>
    <w:p w14:paraId="5C7142D6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о совокупном доходе и имущественном положении семьи для получения льготных</w:t>
      </w:r>
    </w:p>
    <w:p w14:paraId="001DED74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кредитов, субсидий и иных форм государственной поддержки при строительстве</w:t>
      </w:r>
    </w:p>
    <w:p w14:paraId="172B2939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</w:t>
      </w:r>
      <w:r w:rsidRPr="0031539C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(реконструкции) или приобретении жилого помещения</w:t>
      </w:r>
    </w:p>
    <w:p w14:paraId="6DD93E61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</w:t>
      </w:r>
    </w:p>
    <w:p w14:paraId="423B132B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      </w:t>
      </w:r>
      <w:r w:rsidRPr="0031539C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I. Совокупный доход семьи</w:t>
      </w:r>
    </w:p>
    <w:p w14:paraId="6F5B354E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</w:t>
      </w:r>
    </w:p>
    <w:p w14:paraId="1918E5A1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за период с _____________________</w:t>
      </w:r>
      <w:r w:rsidRPr="0031539C">
        <w:rPr>
          <w:rFonts w:ascii="Cambria Math" w:hAnsi="Cambria Math" w:cs="Cambria Math"/>
          <w:color w:val="242424"/>
          <w:sz w:val="18"/>
          <w:szCs w:val="18"/>
          <w:lang w:val="ru-BY" w:eastAsia="ru-BY"/>
        </w:rPr>
        <w:t>​</w:t>
      </w: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 xml:space="preserve"> по _____________________</w:t>
      </w:r>
    </w:p>
    <w:p w14:paraId="6B2E015D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(указывается период, составляющий 12 месяцев,</w:t>
      </w:r>
    </w:p>
    <w:p w14:paraId="5EF74F9C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   предшествующих месяцу подачи документов)</w:t>
      </w:r>
    </w:p>
    <w:p w14:paraId="50B5F334" w14:textId="77777777" w:rsidR="0031539C" w:rsidRPr="0031539C" w:rsidRDefault="0031539C" w:rsidP="0031539C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4"/>
        <w:gridCol w:w="1804"/>
        <w:gridCol w:w="2293"/>
      </w:tblGrid>
      <w:tr w:rsidR="0031539C" w:rsidRPr="0031539C" w14:paraId="4EE15210" w14:textId="77777777" w:rsidTr="001C1BDB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0026E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N</w:t>
            </w:r>
            <w:r w:rsidRPr="0031539C">
              <w:rPr>
                <w:sz w:val="18"/>
                <w:szCs w:val="18"/>
                <w:lang w:val="ru-BY" w:eastAsia="ru-BY"/>
              </w:rPr>
              <w:br w:type="textWrapping" w:clear="all"/>
              <w:t>п/п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2F6C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A06A4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Вид дохода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DBB8F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Размер дохода (рублей)</w:t>
            </w:r>
          </w:p>
        </w:tc>
      </w:tr>
      <w:tr w:rsidR="0031539C" w:rsidRPr="0031539C" w14:paraId="40CB27F5" w14:textId="77777777" w:rsidTr="001C1BDB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605FB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А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043AE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Б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1275B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1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F89ED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2</w:t>
            </w:r>
          </w:p>
        </w:tc>
      </w:tr>
      <w:tr w:rsidR="0031539C" w:rsidRPr="0031539C" w14:paraId="28F70FED" w14:textId="77777777" w:rsidTr="001C1BDB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8BA32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BE1FC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967E0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2C25B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74E367B7" w14:textId="77777777" w:rsidTr="001C1BDB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ABC09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7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C5CF0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ВСЕГО (совокупный доход семьи за год)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661D1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0AD7EBB3" w14:textId="77777777" w:rsidTr="001C1BDB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BAAF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7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CB84B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Среднемесячный совокупный доход на каждого члена семьи (совокупный доход семьи за год, деленный на количество членов семьи и на 12)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70497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</w:tbl>
    <w:p w14:paraId="1879F983" w14:textId="77777777" w:rsidR="0031539C" w:rsidRPr="0031539C" w:rsidRDefault="0031539C" w:rsidP="0031539C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 </w:t>
      </w:r>
    </w:p>
    <w:p w14:paraId="1A65D502" w14:textId="77777777" w:rsidR="0031539C" w:rsidRPr="0031539C" w:rsidRDefault="0031539C" w:rsidP="0031539C">
      <w:pPr>
        <w:shd w:val="clear" w:color="auto" w:fill="FFFFFF"/>
        <w:jc w:val="center"/>
        <w:rPr>
          <w:color w:val="242424"/>
          <w:sz w:val="30"/>
          <w:szCs w:val="30"/>
          <w:lang w:val="ru-BY" w:eastAsia="ru-BY"/>
        </w:rPr>
      </w:pPr>
      <w:r w:rsidRPr="0031539C">
        <w:rPr>
          <w:b/>
          <w:bCs/>
          <w:color w:val="242424"/>
          <w:sz w:val="30"/>
          <w:szCs w:val="30"/>
          <w:lang w:val="ru-BY" w:eastAsia="ru-BY"/>
        </w:rPr>
        <w:t>II. Имущественное положение семьи</w:t>
      </w:r>
    </w:p>
    <w:p w14:paraId="4FA96CF7" w14:textId="77777777" w:rsidR="0031539C" w:rsidRPr="0031539C" w:rsidRDefault="0031539C" w:rsidP="0031539C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620"/>
        <w:gridCol w:w="1965"/>
      </w:tblGrid>
      <w:tr w:rsidR="0031539C" w:rsidRPr="0031539C" w14:paraId="00DCAB16" w14:textId="77777777" w:rsidTr="001C1BDB"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62542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N</w:t>
            </w:r>
            <w:r w:rsidRPr="0031539C">
              <w:rPr>
                <w:sz w:val="18"/>
                <w:szCs w:val="18"/>
                <w:lang w:val="ru-BY" w:eastAsia="ru-BY"/>
              </w:rPr>
              <w:br w:type="textWrapping" w:clear="all"/>
              <w:t>п/п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0338A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Состав имущества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4C15F173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Оценочная стоимость (рублей)</w:t>
            </w:r>
          </w:p>
        </w:tc>
      </w:tr>
      <w:tr w:rsidR="0031539C" w:rsidRPr="0031539C" w14:paraId="7B5AF0A5" w14:textId="77777777" w:rsidTr="001C1BDB">
        <w:tc>
          <w:tcPr>
            <w:tcW w:w="944" w:type="dxa"/>
            <w:tcBorders>
              <w:top w:val="single" w:sz="6" w:space="0" w:color="auto"/>
            </w:tcBorders>
            <w:hideMark/>
          </w:tcPr>
          <w:p w14:paraId="2C9C2A75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1.</w:t>
            </w:r>
          </w:p>
        </w:tc>
        <w:tc>
          <w:tcPr>
            <w:tcW w:w="8364" w:type="dxa"/>
            <w:tcBorders>
              <w:top w:val="single" w:sz="6" w:space="0" w:color="auto"/>
            </w:tcBorders>
            <w:hideMark/>
          </w:tcPr>
          <w:p w14:paraId="7E159E92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Жилые дома, доли в праве собственности на них</w:t>
            </w:r>
          </w:p>
        </w:tc>
        <w:tc>
          <w:tcPr>
            <w:tcW w:w="2346" w:type="dxa"/>
            <w:tcBorders>
              <w:top w:val="single" w:sz="6" w:space="0" w:color="auto"/>
            </w:tcBorders>
            <w:hideMark/>
          </w:tcPr>
          <w:p w14:paraId="1E714B1A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01370A03" w14:textId="77777777" w:rsidTr="001C1BDB">
        <w:tc>
          <w:tcPr>
            <w:tcW w:w="944" w:type="dxa"/>
            <w:hideMark/>
          </w:tcPr>
          <w:p w14:paraId="6ACEDFBA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2.</w:t>
            </w:r>
          </w:p>
        </w:tc>
        <w:tc>
          <w:tcPr>
            <w:tcW w:w="8364" w:type="dxa"/>
            <w:hideMark/>
          </w:tcPr>
          <w:p w14:paraId="1D69D118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Квартиры, доли в праве собственности на них</w:t>
            </w:r>
          </w:p>
        </w:tc>
        <w:tc>
          <w:tcPr>
            <w:tcW w:w="2346" w:type="dxa"/>
            <w:hideMark/>
          </w:tcPr>
          <w:p w14:paraId="7F873632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05DE98CF" w14:textId="77777777" w:rsidTr="001C1BDB">
        <w:tc>
          <w:tcPr>
            <w:tcW w:w="944" w:type="dxa"/>
            <w:hideMark/>
          </w:tcPr>
          <w:p w14:paraId="3787D3A8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3.</w:t>
            </w:r>
          </w:p>
        </w:tc>
        <w:tc>
          <w:tcPr>
            <w:tcW w:w="8364" w:type="dxa"/>
            <w:hideMark/>
          </w:tcPr>
          <w:p w14:paraId="70CFA135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Садовые домики, дачи, хозяйственные постройки, доли в праве собственности на них</w:t>
            </w:r>
          </w:p>
        </w:tc>
        <w:tc>
          <w:tcPr>
            <w:tcW w:w="2346" w:type="dxa"/>
            <w:hideMark/>
          </w:tcPr>
          <w:p w14:paraId="68685700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07E80459" w14:textId="77777777" w:rsidTr="001C1BDB">
        <w:tc>
          <w:tcPr>
            <w:tcW w:w="944" w:type="dxa"/>
            <w:hideMark/>
          </w:tcPr>
          <w:p w14:paraId="4798EFB3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4.</w:t>
            </w:r>
          </w:p>
        </w:tc>
        <w:tc>
          <w:tcPr>
            <w:tcW w:w="8364" w:type="dxa"/>
            <w:hideMark/>
          </w:tcPr>
          <w:p w14:paraId="51309033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Гаражи, машино-места, доли в праве собственности на них</w:t>
            </w:r>
          </w:p>
        </w:tc>
        <w:tc>
          <w:tcPr>
            <w:tcW w:w="2346" w:type="dxa"/>
            <w:hideMark/>
          </w:tcPr>
          <w:p w14:paraId="4F18DD20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27786678" w14:textId="77777777" w:rsidTr="001C1BDB">
        <w:tc>
          <w:tcPr>
            <w:tcW w:w="944" w:type="dxa"/>
            <w:hideMark/>
          </w:tcPr>
          <w:p w14:paraId="6AFB7723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5.</w:t>
            </w:r>
          </w:p>
        </w:tc>
        <w:tc>
          <w:tcPr>
            <w:tcW w:w="8364" w:type="dxa"/>
            <w:hideMark/>
          </w:tcPr>
          <w:p w14:paraId="4C166B61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Незавершенные законсервированные капитальные строения, доли в праве собственности на них</w:t>
            </w:r>
          </w:p>
        </w:tc>
        <w:tc>
          <w:tcPr>
            <w:tcW w:w="2346" w:type="dxa"/>
            <w:hideMark/>
          </w:tcPr>
          <w:p w14:paraId="13225736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7AD78523" w14:textId="77777777" w:rsidTr="001C1BDB">
        <w:tc>
          <w:tcPr>
            <w:tcW w:w="944" w:type="dxa"/>
            <w:hideMark/>
          </w:tcPr>
          <w:p w14:paraId="50FFD7BE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6.</w:t>
            </w:r>
          </w:p>
        </w:tc>
        <w:tc>
          <w:tcPr>
            <w:tcW w:w="8364" w:type="dxa"/>
            <w:hideMark/>
          </w:tcPr>
          <w:p w14:paraId="02047F2D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Предприятия как имущественные комплексы, доли в праве собственности на них</w:t>
            </w:r>
          </w:p>
        </w:tc>
        <w:tc>
          <w:tcPr>
            <w:tcW w:w="2346" w:type="dxa"/>
            <w:hideMark/>
          </w:tcPr>
          <w:p w14:paraId="018F8B16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34E30CA9" w14:textId="77777777" w:rsidTr="001C1BDB">
        <w:tc>
          <w:tcPr>
            <w:tcW w:w="944" w:type="dxa"/>
            <w:hideMark/>
          </w:tcPr>
          <w:p w14:paraId="391B7EC1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7.</w:t>
            </w:r>
          </w:p>
        </w:tc>
        <w:tc>
          <w:tcPr>
            <w:tcW w:w="8364" w:type="dxa"/>
            <w:hideMark/>
          </w:tcPr>
          <w:p w14:paraId="6EDA8043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Иные нежилые здания и сооружения, нежилые помещения, доли в праве собственности на них</w:t>
            </w:r>
          </w:p>
        </w:tc>
        <w:tc>
          <w:tcPr>
            <w:tcW w:w="2346" w:type="dxa"/>
            <w:hideMark/>
          </w:tcPr>
          <w:p w14:paraId="4F77757D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434189B7" w14:textId="77777777" w:rsidTr="001C1BDB">
        <w:tc>
          <w:tcPr>
            <w:tcW w:w="944" w:type="dxa"/>
            <w:hideMark/>
          </w:tcPr>
          <w:p w14:paraId="0569777B" w14:textId="77777777" w:rsidR="0031539C" w:rsidRPr="0031539C" w:rsidRDefault="0031539C" w:rsidP="0031539C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8.</w:t>
            </w:r>
          </w:p>
        </w:tc>
        <w:tc>
          <w:tcPr>
            <w:tcW w:w="8364" w:type="dxa"/>
            <w:hideMark/>
          </w:tcPr>
          <w:p w14:paraId="3A19531F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Транспортные средства (кроме мопедов, велосипедов и гужевого транспорта), стоимость каждого из которых превышает 56-кратный размер бюджета прожиточного минимума в среднем на душу населения, действующего на дату подачи документов, за исключением спецтранспорта, приобретенного в соответствии с заключением медико-реабилитационной экспертной комиссии через органы по труду, занятости и социальной защите бесплатно или на льготных условиях</w:t>
            </w:r>
          </w:p>
        </w:tc>
        <w:tc>
          <w:tcPr>
            <w:tcW w:w="2346" w:type="dxa"/>
            <w:hideMark/>
          </w:tcPr>
          <w:p w14:paraId="789690E5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31539C" w:rsidRPr="0031539C" w14:paraId="1CBB2CC2" w14:textId="77777777" w:rsidTr="001C1BDB">
        <w:tc>
          <w:tcPr>
            <w:tcW w:w="944" w:type="dxa"/>
            <w:tcBorders>
              <w:bottom w:val="single" w:sz="6" w:space="0" w:color="auto"/>
            </w:tcBorders>
            <w:hideMark/>
          </w:tcPr>
          <w:p w14:paraId="444D1A4E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8364" w:type="dxa"/>
            <w:tcBorders>
              <w:bottom w:val="single" w:sz="6" w:space="0" w:color="auto"/>
            </w:tcBorders>
            <w:hideMark/>
          </w:tcPr>
          <w:p w14:paraId="5CF70098" w14:textId="77777777" w:rsidR="0031539C" w:rsidRPr="0031539C" w:rsidRDefault="0031539C" w:rsidP="0031539C">
            <w:pPr>
              <w:jc w:val="right"/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ВСЕГО (сумма строк 1 - 8)</w:t>
            </w:r>
          </w:p>
        </w:tc>
        <w:tc>
          <w:tcPr>
            <w:tcW w:w="2346" w:type="dxa"/>
            <w:tcBorders>
              <w:bottom w:val="single" w:sz="6" w:space="0" w:color="auto"/>
            </w:tcBorders>
            <w:hideMark/>
          </w:tcPr>
          <w:p w14:paraId="0ADEB465" w14:textId="77777777" w:rsidR="0031539C" w:rsidRPr="0031539C" w:rsidRDefault="0031539C" w:rsidP="0031539C">
            <w:pPr>
              <w:rPr>
                <w:sz w:val="18"/>
                <w:szCs w:val="18"/>
                <w:lang w:val="ru-BY" w:eastAsia="ru-BY"/>
              </w:rPr>
            </w:pPr>
            <w:r w:rsidRPr="0031539C">
              <w:rPr>
                <w:sz w:val="18"/>
                <w:szCs w:val="18"/>
                <w:lang w:val="ru-BY" w:eastAsia="ru-BY"/>
              </w:rPr>
              <w:t> </w:t>
            </w:r>
          </w:p>
        </w:tc>
      </w:tr>
    </w:tbl>
    <w:p w14:paraId="53B0CC71" w14:textId="77777777" w:rsidR="0031539C" w:rsidRPr="0031539C" w:rsidRDefault="0031539C" w:rsidP="0031539C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31539C">
        <w:rPr>
          <w:color w:val="242424"/>
          <w:sz w:val="30"/>
          <w:szCs w:val="30"/>
          <w:lang w:val="ru-BY" w:eastAsia="ru-BY"/>
        </w:rPr>
        <w:t> </w:t>
      </w:r>
    </w:p>
    <w:p w14:paraId="409FED35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Правильность сведений, указанных мною, подтверждаю.</w:t>
      </w:r>
    </w:p>
    <w:p w14:paraId="525BE225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Предупрежден(а)   об  ответственности  за предоставление недостоверных</w:t>
      </w:r>
    </w:p>
    <w:p w14:paraId="29FF81C1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(поддельных) документов и (или) сведений либо ложной информации.</w:t>
      </w:r>
    </w:p>
    <w:p w14:paraId="4A219A8F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</w:t>
      </w:r>
    </w:p>
    <w:p w14:paraId="06334ACD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_________________________                        __________________________</w:t>
      </w:r>
    </w:p>
    <w:p w14:paraId="78C94EB2" w14:textId="77777777" w:rsidR="0031539C" w:rsidRPr="0031539C" w:rsidRDefault="0031539C" w:rsidP="0031539C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31539C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(дата)                                      (подпись гражданина)</w:t>
      </w:r>
    </w:p>
    <w:sectPr w:rsidR="0031539C" w:rsidRPr="0031539C" w:rsidSect="003153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9C"/>
    <w:rsid w:val="0031539C"/>
    <w:rsid w:val="00A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C40A"/>
  <w15:chartTrackingRefBased/>
  <w15:docId w15:val="{016AFA3F-C55D-47FE-9CE2-FDB36FC6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39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3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3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3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3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3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3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3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3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3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3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3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3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3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3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3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5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3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5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3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53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3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53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53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5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2025-05-20T08:06:00Z</dcterms:created>
  <dcterms:modified xsi:type="dcterms:W3CDTF">2025-05-20T08:11:00Z</dcterms:modified>
</cp:coreProperties>
</file>