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5D" w:rsidRDefault="00684A5D">
      <w:pPr>
        <w:spacing w:line="1" w:lineRule="exact"/>
        <w:sectPr w:rsidR="00684A5D">
          <w:headerReference w:type="default" r:id="rId6"/>
          <w:headerReference w:type="first" r:id="rId7"/>
          <w:type w:val="continuous"/>
          <w:pgSz w:w="11900" w:h="16840"/>
          <w:pgMar w:top="1210" w:right="0" w:bottom="1407" w:left="0" w:header="0" w:footer="3" w:gutter="0"/>
          <w:cols w:space="720"/>
          <w:noEndnote/>
          <w:docGrid w:linePitch="360"/>
        </w:sectPr>
      </w:pPr>
    </w:p>
    <w:p w:rsidR="00684A5D" w:rsidRPr="006E1CE3" w:rsidRDefault="001C39F1" w:rsidP="00F05779">
      <w:pPr>
        <w:pStyle w:val="1"/>
        <w:ind w:firstLine="0"/>
        <w:jc w:val="center"/>
        <w:rPr>
          <w:b/>
        </w:rPr>
      </w:pPr>
      <w:r w:rsidRPr="006E1CE3">
        <w:rPr>
          <w:b/>
        </w:rPr>
        <w:t>Об исчислении и уплате организациями в 2026 году арендной платы за земельные участки</w:t>
      </w:r>
    </w:p>
    <w:p w:rsidR="00684A5D" w:rsidRDefault="001C39F1">
      <w:pPr>
        <w:pStyle w:val="1"/>
        <w:ind w:firstLine="740"/>
        <w:jc w:val="both"/>
      </w:pPr>
      <w:r>
        <w:t xml:space="preserve">В целях совершенствования системы взимания арендной платы за земельные участки, находящиеся в государственной собственности (далее - арендная плата), принят Указ Президента Республики Беларусь от 17.12.2025 № 439 «Об арендной плате за земельные участки, находящиеся в государственной собственности» (далее - Указ № 439), который вступил в силу с 1 января 2026 года. С указанной даты утратил силу Указ Президента Республики Беларусь от 12.05.2020 № 160 «Об арендной плате за земельные </w:t>
      </w:r>
      <w:proofErr w:type="gramStart"/>
      <w:r>
        <w:t xml:space="preserve">участки, </w:t>
      </w:r>
      <w:r w:rsidR="0095623E">
        <w:t xml:space="preserve"> </w:t>
      </w:r>
      <w:r>
        <w:t>находящиеся</w:t>
      </w:r>
      <w:proofErr w:type="gramEnd"/>
      <w:r w:rsidR="0095623E">
        <w:t xml:space="preserve"> </w:t>
      </w:r>
      <w:r>
        <w:t xml:space="preserve"> в</w:t>
      </w:r>
      <w:r w:rsidR="0095623E">
        <w:t xml:space="preserve"> </w:t>
      </w:r>
      <w:r>
        <w:t xml:space="preserve"> государственной </w:t>
      </w:r>
      <w:r w:rsidR="0095623E">
        <w:t xml:space="preserve"> </w:t>
      </w:r>
      <w:r>
        <w:t xml:space="preserve">собственности» (далее </w:t>
      </w:r>
      <w:r w:rsidR="0095623E">
        <w:t>–</w:t>
      </w:r>
      <w:r>
        <w:t xml:space="preserve"> Указ</w:t>
      </w:r>
      <w:r w:rsidR="0095623E">
        <w:t xml:space="preserve"> </w:t>
      </w:r>
      <w:r>
        <w:t xml:space="preserve"> № 160).</w:t>
      </w:r>
    </w:p>
    <w:p w:rsidR="00684A5D" w:rsidRDefault="001C39F1">
      <w:pPr>
        <w:pStyle w:val="1"/>
        <w:ind w:firstLine="740"/>
        <w:jc w:val="both"/>
      </w:pPr>
      <w:r>
        <w:t>Пунктом 5 Указа № 439 установлено, что с 1 января 2026 года его положения:</w:t>
      </w:r>
    </w:p>
    <w:p w:rsidR="00684A5D" w:rsidRDefault="001C39F1" w:rsidP="001A2E1E">
      <w:pPr>
        <w:pStyle w:val="1"/>
        <w:tabs>
          <w:tab w:val="left" w:pos="5131"/>
        </w:tabs>
        <w:ind w:firstLine="740"/>
        <w:jc w:val="both"/>
      </w:pPr>
      <w:r>
        <w:t xml:space="preserve">применяются ко всем земельным участкам, находящимся в государственной собственности, предоставленным в аренду </w:t>
      </w:r>
      <w:r w:rsidR="001A2E1E">
        <w:rPr>
          <w:color w:val="242424"/>
        </w:rPr>
        <w:t xml:space="preserve">исполнительными комитетами, </w:t>
      </w:r>
      <w:r>
        <w:rPr>
          <w:color w:val="242424"/>
        </w:rPr>
        <w:t>администрациями свободных</w:t>
      </w:r>
      <w:r w:rsidR="001A2E1E">
        <w:rPr>
          <w:color w:val="242424"/>
        </w:rPr>
        <w:t xml:space="preserve"> </w:t>
      </w:r>
      <w:r>
        <w:rPr>
          <w:color w:val="242424"/>
        </w:rPr>
        <w:t xml:space="preserve">экономических зон (далее - СЭЗ), </w:t>
      </w:r>
      <w:r>
        <w:t>в том числе и к земельным участкам, договоры аренды по которым не приведены в соответствие с Указом № 439;</w:t>
      </w:r>
    </w:p>
    <w:p w:rsidR="00684A5D" w:rsidRDefault="001C39F1">
      <w:pPr>
        <w:pStyle w:val="1"/>
        <w:ind w:firstLine="740"/>
        <w:jc w:val="both"/>
      </w:pPr>
      <w:r>
        <w:rPr>
          <w:color w:val="242424"/>
        </w:rPr>
        <w:t>не распространяются на дипломатические представительства, приравненные к ним представительства международных организаций и консульские учреждения иностранных государств в Республике Беларусь, являющиеся плательщиками арендной платы, за исключением положений о сроках уплаты арендной платы в бюджет (абзац второй части первой подпункта 2.10 пункта 2 Положения о порядке исчисления и уплаты арендной платы, утвержденного Указом № 439 (далее - Положение)), если иной срок уплаты арендной платы не установлен актами законодательства или договором аренды земельного участка.</w:t>
      </w:r>
    </w:p>
    <w:p w:rsidR="00684A5D" w:rsidRDefault="001C39F1">
      <w:pPr>
        <w:pStyle w:val="1"/>
        <w:ind w:firstLine="760"/>
        <w:jc w:val="both"/>
      </w:pPr>
      <w:r>
        <w:t>Плательщики арендной платы пользуются правами и исполняют обязанности, установленные для плательщиков налогов, сборов (пошлин) (подпункт 1.3 пункта 1 Указа № 439).</w:t>
      </w:r>
    </w:p>
    <w:p w:rsidR="00684A5D" w:rsidRDefault="001C39F1">
      <w:pPr>
        <w:pStyle w:val="1"/>
        <w:ind w:firstLine="760"/>
        <w:jc w:val="both"/>
      </w:pPr>
      <w:r>
        <w:rPr>
          <w:color w:val="242424"/>
        </w:rPr>
        <w:t>Юридические лица согласно части первой подпункта 1.1 пункта 1 Указа № 439 признаются плательщиками арендной платы с учетом особенностей, установленных для отдельных категорий юридических лиц частями второй и третьей этого подпункта.</w:t>
      </w:r>
    </w:p>
    <w:p w:rsidR="00684A5D" w:rsidRDefault="001C39F1">
      <w:pPr>
        <w:pStyle w:val="1"/>
        <w:ind w:firstLine="760"/>
        <w:jc w:val="both"/>
      </w:pPr>
      <w:r>
        <w:rPr>
          <w:color w:val="242424"/>
        </w:rPr>
        <w:t xml:space="preserve">Частью третьей подпункта 1.1 пункта 1 Указа № 439 установлено, что бюджетные организации и юридические лица, указанные в подпункте 1.1 пункта 1 статьи 20 Лесного кодекса Республики Беларусь, ведущие лесное хозяйство и финансируемые за счет средств республиканского бюджета и поступлений от ведения лесного и охотничьего хозяйства, признаются </w:t>
      </w:r>
      <w:r>
        <w:t xml:space="preserve">плательщиками </w:t>
      </w:r>
      <w:r>
        <w:rPr>
          <w:color w:val="242424"/>
        </w:rPr>
        <w:t>арендной платы в случаях, установленных в пункте 1 статьи 237 Налогового кодекса Республики Беларусь (далее - НК).</w:t>
      </w:r>
    </w:p>
    <w:p w:rsidR="00684A5D" w:rsidRDefault="001C39F1">
      <w:pPr>
        <w:pStyle w:val="1"/>
        <w:ind w:firstLine="760"/>
        <w:jc w:val="both"/>
      </w:pPr>
      <w:r>
        <w:rPr>
          <w:color w:val="242424"/>
        </w:rPr>
        <w:lastRenderedPageBreak/>
        <w:t xml:space="preserve">В соответствии с пунктом 1 статьи 237 НК плательщиками земельного налога не </w:t>
      </w:r>
      <w:r>
        <w:t>признаются бюджетные организации, за исключением случаев, установленных частью второй данного пункта и пунктом 12</w:t>
      </w:r>
      <w:r>
        <w:rPr>
          <w:vertAlign w:val="superscript"/>
        </w:rPr>
        <w:t>1</w:t>
      </w:r>
      <w:r>
        <w:t xml:space="preserve"> статьи 241 НК.</w:t>
      </w:r>
    </w:p>
    <w:p w:rsidR="00684A5D" w:rsidRDefault="001C39F1">
      <w:pPr>
        <w:pStyle w:val="1"/>
        <w:ind w:firstLine="760"/>
        <w:jc w:val="both"/>
      </w:pPr>
      <w:r>
        <w:t>К таким случаям относятся:</w:t>
      </w:r>
    </w:p>
    <w:p w:rsidR="00684A5D" w:rsidRDefault="001C39F1">
      <w:pPr>
        <w:pStyle w:val="1"/>
        <w:ind w:firstLine="760"/>
        <w:jc w:val="both"/>
      </w:pPr>
      <w:r>
        <w:t>сдача в аренду, иное возмездное или безвозмездное пользование капитальных строений (зданий, сооружений), их частей, расположенных на земельных участках (частях земельных участков), находящихся в постоянном или во временном пользовании бюджетных организаций, за исключением случаев, установленных частями третьей и четвертой пункта 1 статьи 237 НК (часть вторая пункта 1 статьи 237 НК);</w:t>
      </w:r>
    </w:p>
    <w:p w:rsidR="00684A5D" w:rsidRDefault="001C39F1">
      <w:pPr>
        <w:pStyle w:val="1"/>
        <w:ind w:firstLine="760"/>
        <w:jc w:val="both"/>
      </w:pPr>
      <w:r>
        <w:rPr>
          <w:color w:val="242424"/>
        </w:rPr>
        <w:t xml:space="preserve">признание земельного участка земельным участком, на котором отсутствуют капитальные строения, и применение к нему на основании </w:t>
      </w:r>
      <w:r>
        <w:t>пункта 12</w:t>
      </w:r>
      <w:r>
        <w:rPr>
          <w:vertAlign w:val="superscript"/>
        </w:rPr>
        <w:t>1</w:t>
      </w:r>
      <w:r>
        <w:t xml:space="preserve"> статьи 241 НК </w:t>
      </w:r>
      <w:r>
        <w:rPr>
          <w:color w:val="242424"/>
        </w:rPr>
        <w:t>ставки земельного налога, увеличенной на коэффициент 3.</w:t>
      </w:r>
    </w:p>
    <w:p w:rsidR="00684A5D" w:rsidRDefault="001C39F1">
      <w:pPr>
        <w:pStyle w:val="1"/>
        <w:spacing w:line="194" w:lineRule="auto"/>
        <w:ind w:firstLine="760"/>
        <w:jc w:val="both"/>
      </w:pPr>
      <w:proofErr w:type="spellStart"/>
      <w:r>
        <w:rPr>
          <w:i/>
          <w:iCs/>
        </w:rPr>
        <w:t>Справочно</w:t>
      </w:r>
      <w:proofErr w:type="spellEnd"/>
      <w:r>
        <w:rPr>
          <w:i/>
          <w:iCs/>
        </w:rPr>
        <w:t xml:space="preserve">. Определение </w:t>
      </w:r>
      <w:r>
        <w:rPr>
          <w:i/>
          <w:iCs/>
          <w:color w:val="242424"/>
        </w:rPr>
        <w:t xml:space="preserve">земельных участков, на которых отсутствуют капитальные строения, </w:t>
      </w:r>
      <w:r>
        <w:rPr>
          <w:i/>
          <w:iCs/>
        </w:rPr>
        <w:t>приведено в пункте 1 приложения 1 к Указу № 439.</w:t>
      </w:r>
    </w:p>
    <w:p w:rsidR="00684A5D" w:rsidRDefault="001C39F1">
      <w:pPr>
        <w:pStyle w:val="1"/>
        <w:spacing w:line="194" w:lineRule="auto"/>
        <w:ind w:firstLine="760"/>
        <w:jc w:val="both"/>
      </w:pPr>
      <w:r>
        <w:rPr>
          <w:i/>
          <w:iCs/>
        </w:rPr>
        <w:t>Земельными участками, на которых отсутствуют капитальные строения, могут являться, в том числе земельные участки, доли в праве аренды на который предоставлены нескольким юридическим лицам и (или) физическим лицам.</w:t>
      </w:r>
    </w:p>
    <w:p w:rsidR="00684A5D" w:rsidRDefault="001C39F1">
      <w:pPr>
        <w:pStyle w:val="1"/>
        <w:spacing w:line="194" w:lineRule="auto"/>
        <w:ind w:firstLine="760"/>
        <w:jc w:val="both"/>
      </w:pPr>
      <w:r>
        <w:rPr>
          <w:i/>
          <w:iCs/>
          <w:color w:val="242424"/>
        </w:rPr>
        <w:t>В случае признания земельного участка, д</w:t>
      </w:r>
      <w:r>
        <w:rPr>
          <w:i/>
          <w:iCs/>
        </w:rPr>
        <w:t xml:space="preserve">оли в праве аренды на который предоставлены разным землепользователям, земельным участком, </w:t>
      </w:r>
      <w:r>
        <w:rPr>
          <w:i/>
          <w:iCs/>
          <w:color w:val="242424"/>
        </w:rPr>
        <w:t xml:space="preserve">на котором отсутствуют капитальные строения, применение на основании </w:t>
      </w:r>
      <w:r>
        <w:rPr>
          <w:i/>
          <w:iCs/>
        </w:rPr>
        <w:t>пункта 12</w:t>
      </w:r>
      <w:r>
        <w:rPr>
          <w:i/>
          <w:iCs/>
          <w:vertAlign w:val="superscript"/>
        </w:rPr>
        <w:t>1</w:t>
      </w:r>
      <w:r>
        <w:rPr>
          <w:i/>
          <w:iCs/>
        </w:rPr>
        <w:t xml:space="preserve"> статьи 241 НК </w:t>
      </w:r>
      <w:r>
        <w:rPr>
          <w:i/>
          <w:iCs/>
          <w:color w:val="242424"/>
        </w:rPr>
        <w:t>ставки земельного налога, увеличенной на коэффициент 3, производится ко всему земельному участку.</w:t>
      </w:r>
    </w:p>
    <w:p w:rsidR="00684A5D" w:rsidRDefault="001C39F1">
      <w:pPr>
        <w:pStyle w:val="1"/>
        <w:ind w:firstLine="760"/>
        <w:jc w:val="both"/>
      </w:pPr>
      <w:r>
        <w:t>Основания для исчисления и уплаты юридическими лицами арендной платы установлены подпунктом 2.2 пункта 2 Положения. Основания для прекращения исчисления и уплаты юридическим лицом арендной платы перечислены в подпункте 2.4 пункта 2 Положения.</w:t>
      </w:r>
    </w:p>
    <w:p w:rsidR="00684A5D" w:rsidRDefault="001C39F1">
      <w:pPr>
        <w:pStyle w:val="1"/>
        <w:ind w:firstLine="760"/>
        <w:jc w:val="both"/>
      </w:pPr>
      <w:r>
        <w:t>С 2026 года юридические лица самостоятельно определяют размер арендной платы в порядке, установленном п</w:t>
      </w:r>
      <w:r>
        <w:rPr>
          <w:color w:val="242424"/>
        </w:rPr>
        <w:t xml:space="preserve">одпунктом 1.5 пункта 1 Указа </w:t>
      </w:r>
      <w:r>
        <w:t>№ 439.</w:t>
      </w:r>
    </w:p>
    <w:p w:rsidR="00684A5D" w:rsidRDefault="001C39F1">
      <w:pPr>
        <w:pStyle w:val="1"/>
        <w:ind w:firstLine="760"/>
        <w:jc w:val="both"/>
      </w:pPr>
      <w:r>
        <w:rPr>
          <w:color w:val="242424"/>
        </w:rPr>
        <w:t xml:space="preserve">Подпунктом 1.5 пункта 1 Указа № 439 предусмотрено установление размера арендной платы в размере земельного налога, определяемого в соответствии с нормами налогового законодательства, а именно </w:t>
      </w:r>
      <w:r>
        <w:t>в виде произведения следующих показателей:</w:t>
      </w:r>
    </w:p>
    <w:p w:rsidR="00684A5D" w:rsidRDefault="001C39F1">
      <w:pPr>
        <w:pStyle w:val="1"/>
        <w:ind w:firstLine="760"/>
        <w:jc w:val="both"/>
      </w:pPr>
      <w:r>
        <w:t>налоговая база земельного налога;</w:t>
      </w:r>
    </w:p>
    <w:p w:rsidR="00684A5D" w:rsidRDefault="001C39F1">
      <w:pPr>
        <w:pStyle w:val="1"/>
        <w:ind w:firstLine="760"/>
        <w:jc w:val="both"/>
      </w:pPr>
      <w:r>
        <w:t>ставка земельного налога, определенная в соответствии со статьей 241 НК, с учетом ее увеличения (уменьшения) согласно решениям областных Советов депутатов или по их поручению местных Советов депутатов базового территориального уровня и Минского городского Совета депутатов (далее - решения местных Советов депутатов);</w:t>
      </w:r>
    </w:p>
    <w:p w:rsidR="00684A5D" w:rsidRDefault="001C39F1">
      <w:pPr>
        <w:pStyle w:val="1"/>
        <w:spacing w:line="194" w:lineRule="auto"/>
        <w:ind w:firstLine="760"/>
        <w:jc w:val="both"/>
      </w:pPr>
      <w:proofErr w:type="spellStart"/>
      <w:r>
        <w:rPr>
          <w:i/>
          <w:iCs/>
        </w:rPr>
        <w:lastRenderedPageBreak/>
        <w:t>Справочно</w:t>
      </w:r>
      <w:proofErr w:type="spellEnd"/>
      <w:r>
        <w:rPr>
          <w:i/>
          <w:iCs/>
        </w:rPr>
        <w:t>. Решения местных исполнительных комитетов об увеличении (уменьшении) размера ежегодной арендной платы отдельным категориям арендаторов с 1 января 2026 г. при исчислении и уплате арендной платы за земельные участки не применяются.</w:t>
      </w:r>
    </w:p>
    <w:p w:rsidR="00684A5D" w:rsidRDefault="001C39F1">
      <w:pPr>
        <w:pStyle w:val="1"/>
        <w:ind w:firstLine="760"/>
        <w:jc w:val="both"/>
      </w:pPr>
      <w:r>
        <w:t>коэффициенты к ставкам земельного налога, установленные в статье 241 НК и Положении с учетом части второй пункта 12</w:t>
      </w:r>
      <w:r>
        <w:rPr>
          <w:vertAlign w:val="superscript"/>
        </w:rPr>
        <w:t>1</w:t>
      </w:r>
      <w:r>
        <w:t xml:space="preserve"> статьи 241 НК.</w:t>
      </w:r>
    </w:p>
    <w:p w:rsidR="00684A5D" w:rsidRDefault="001C39F1">
      <w:pPr>
        <w:pStyle w:val="1"/>
        <w:ind w:firstLine="760"/>
        <w:jc w:val="both"/>
      </w:pPr>
      <w:r>
        <w:t>Указом № 439 устанавливается перечень земельных участков, которые освобождаются от арендной платы (подпункт 1.6 пункта 1 Указа</w:t>
      </w:r>
      <w:r w:rsidR="00926C0E">
        <w:t xml:space="preserve">  </w:t>
      </w:r>
      <w:r>
        <w:t xml:space="preserve"> № 439).</w:t>
      </w:r>
    </w:p>
    <w:p w:rsidR="00684A5D" w:rsidRDefault="001C39F1">
      <w:pPr>
        <w:pStyle w:val="1"/>
        <w:ind w:firstLine="760"/>
        <w:jc w:val="both"/>
      </w:pPr>
      <w:r>
        <w:t xml:space="preserve">Так, у юридических лиц от арендной платы освобождаются земельные участки, в отношении которых освобождение от арендной платы предусмотрено законами, актами Президента Республики Беларусь и международными договорами Республики Беларусь </w:t>
      </w:r>
      <w:r>
        <w:rPr>
          <w:color w:val="242424"/>
        </w:rPr>
        <w:t>в порядке и на условиях, установленных в них</w:t>
      </w:r>
      <w:r>
        <w:t>.</w:t>
      </w:r>
    </w:p>
    <w:p w:rsidR="00684A5D" w:rsidRDefault="001C39F1">
      <w:pPr>
        <w:pStyle w:val="1"/>
        <w:ind w:firstLine="760"/>
        <w:jc w:val="both"/>
      </w:pPr>
      <w:r>
        <w:t>Также у юридических лиц от арендной платы освобождаются земельные участки, в отношении которых предусмотрено освобождение от земельного налога или непризнание объектом налогообложения земельным налогом в:</w:t>
      </w:r>
    </w:p>
    <w:p w:rsidR="00684A5D" w:rsidRDefault="001C39F1">
      <w:pPr>
        <w:pStyle w:val="1"/>
        <w:ind w:firstLine="760"/>
        <w:jc w:val="both"/>
      </w:pPr>
      <w:r>
        <w:t>НК (пункт 2 статьи 238, пункт 1 статьи 239 НК за исключением подпункта 1.17, подпункты 5.1 и 5.</w:t>
      </w:r>
      <w:bookmarkStart w:id="0" w:name="_GoBack"/>
      <w:bookmarkEnd w:id="0"/>
      <w:r>
        <w:t>2 пункта 5 статьи 383 НК);</w:t>
      </w:r>
    </w:p>
    <w:p w:rsidR="00684A5D" w:rsidRDefault="001C39F1">
      <w:pPr>
        <w:pStyle w:val="1"/>
        <w:ind w:firstLine="760"/>
        <w:jc w:val="both"/>
      </w:pPr>
      <w:r>
        <w:t>абзаце третьем подпункта 7.3 пункта 7 статьи 4 Закона Республики Беларусь от 27.12.2023 № 327-З «Об изменении законов по вопросам налогообложения» (далее - Закон № 327-З).</w:t>
      </w:r>
    </w:p>
    <w:p w:rsidR="00684A5D" w:rsidRDefault="001C39F1">
      <w:pPr>
        <w:pStyle w:val="1"/>
        <w:ind w:firstLine="740"/>
        <w:jc w:val="both"/>
      </w:pPr>
      <w:r>
        <w:t>Для применения освобождения от арендной платы по таким земельным участкам юридические лица должны соблюдать порядок и условия, установленные для применения преференций по земельному налогу в соответствующих положениях НК, Закона № 327-З.</w:t>
      </w:r>
    </w:p>
    <w:p w:rsidR="00684A5D" w:rsidRDefault="001C39F1">
      <w:pPr>
        <w:pStyle w:val="1"/>
        <w:ind w:firstLine="740"/>
        <w:jc w:val="both"/>
      </w:pPr>
      <w:r>
        <w:t>По общему правилу льготы по арендной плате не применяются по земельным участкам, на которых отсутствуют капитальные строения и в отношении которых при определении размера арендной платы применяется коэффициент 3,0. Исключения из этого правила установлены пунктом 8 Указа № 439 и частью второй подпункта 2.10 пункта 2 Положения.</w:t>
      </w:r>
    </w:p>
    <w:p w:rsidR="00684A5D" w:rsidRDefault="001C39F1">
      <w:pPr>
        <w:pStyle w:val="1"/>
        <w:ind w:firstLine="740"/>
        <w:jc w:val="both"/>
      </w:pPr>
      <w:r>
        <w:t>Согласно подпунктам 2.8 и 2.10 пункта 2 Положения для юридических лиц сохранены срок представления расчетов суммы арендной платы и сроки уплаты арендной платы в бюджет.</w:t>
      </w:r>
    </w:p>
    <w:p w:rsidR="00684A5D" w:rsidRDefault="001C39F1">
      <w:pPr>
        <w:pStyle w:val="1"/>
        <w:ind w:firstLine="740"/>
        <w:jc w:val="both"/>
      </w:pPr>
      <w:r>
        <w:rPr>
          <w:color w:val="242424"/>
        </w:rPr>
        <w:t>Расчет суммы арендной платы за 2026 год представляется юридическими лицами не позднее 20 февраля 2026 года.</w:t>
      </w:r>
    </w:p>
    <w:p w:rsidR="00684A5D" w:rsidRDefault="001C39F1">
      <w:pPr>
        <w:pStyle w:val="1"/>
        <w:ind w:firstLine="740"/>
        <w:jc w:val="both"/>
      </w:pPr>
      <w:r>
        <w:rPr>
          <w:color w:val="242424"/>
        </w:rPr>
        <w:t xml:space="preserve">При необходимости исчисления юридическими лицами в 2026 году арендной платы не с начала 2026 года, а также при необходимости внесения изменений в ранее представленный в налоговые органы расчет суммы арендной платы за 2026 год, юридическим лицам следует представить </w:t>
      </w:r>
      <w:r>
        <w:rPr>
          <w:color w:val="242424"/>
        </w:rPr>
        <w:lastRenderedPageBreak/>
        <w:t>расчет сумм арендной платы или внести в ранее представленный расчет сумм арендной платы изменения по сроку не позднее 20-го числа второго месяца квартала, следующего за кварталом, в котором возникли основания для исчисления или изменения размера арендной платы.</w:t>
      </w:r>
    </w:p>
    <w:p w:rsidR="00684A5D" w:rsidRDefault="001C39F1">
      <w:pPr>
        <w:pStyle w:val="1"/>
        <w:ind w:firstLine="740"/>
        <w:jc w:val="both"/>
      </w:pPr>
      <w:r>
        <w:rPr>
          <w:color w:val="242424"/>
        </w:rPr>
        <w:t>Постановление МНС, которым утверждена новая форма расчета суммы арендной платы за земельные участки, находящиеся в государственной собственности, в настоящее время находится на обязательной юридической экспертизе в Министерстве юстиции. В ближайшее время новая форма этого расчета будет доступна юридическим лицам для заполнения в АРМ «Плательщик» (E-</w:t>
      </w:r>
      <w:proofErr w:type="spellStart"/>
      <w:r>
        <w:rPr>
          <w:color w:val="242424"/>
        </w:rPr>
        <w:t>declaration</w:t>
      </w:r>
      <w:proofErr w:type="spellEnd"/>
      <w:r>
        <w:rPr>
          <w:color w:val="242424"/>
        </w:rPr>
        <w:t>).</w:t>
      </w:r>
    </w:p>
    <w:p w:rsidR="00684A5D" w:rsidRDefault="001C39F1">
      <w:pPr>
        <w:pStyle w:val="1"/>
        <w:ind w:firstLine="740"/>
        <w:jc w:val="both"/>
      </w:pPr>
      <w:r>
        <w:rPr>
          <w:color w:val="242424"/>
        </w:rPr>
        <w:t>По общему правилу арендная плата за 2026 год уплачивается юридическими лицами в размере исчисленной годовой суммы арендной платы не позднее 22 февраля 2026 года или ежеквартально не позднее 22-го числа второго месяца каждого квартала в размере одной четвертой исчисленной годовой суммы арендной платы.</w:t>
      </w:r>
    </w:p>
    <w:p w:rsidR="00684A5D" w:rsidRDefault="001C39F1">
      <w:pPr>
        <w:pStyle w:val="1"/>
        <w:ind w:firstLine="740"/>
        <w:jc w:val="both"/>
      </w:pPr>
      <w:r>
        <w:rPr>
          <w:color w:val="242424"/>
        </w:rPr>
        <w:t>Иные сроки уплаты юридическими лицами арендной платы установлены подпунктом 2.10 пункта 2 Положения и соответствуют срокам, которые были установлены для уплаты юридическими лицами арендной платы в бюджет до вступления в силу Указа № 439.</w:t>
      </w:r>
    </w:p>
    <w:p w:rsidR="00684A5D" w:rsidRDefault="001C39F1">
      <w:pPr>
        <w:pStyle w:val="1"/>
        <w:ind w:firstLine="740"/>
        <w:jc w:val="both"/>
      </w:pPr>
      <w:r>
        <w:rPr>
          <w:color w:val="242424"/>
        </w:rPr>
        <w:t>Кроме этого, обязательство по уплате исчисленных сумм арендной платы за земельные участки, предоставленные индивидуальному</w:t>
      </w:r>
      <w:r w:rsidR="006E1CE3">
        <w:rPr>
          <w:color w:val="242424"/>
        </w:rPr>
        <w:t xml:space="preserve"> </w:t>
      </w:r>
      <w:r>
        <w:rPr>
          <w:color w:val="242424"/>
        </w:rPr>
        <w:t xml:space="preserve">предпринимателю, исключенному из Единого государственного регистра юридических </w:t>
      </w:r>
      <w:r>
        <w:t xml:space="preserve">лиц </w:t>
      </w:r>
      <w:r>
        <w:rPr>
          <w:color w:val="242424"/>
        </w:rPr>
        <w:t xml:space="preserve">и индивидуальных предпринимателей в связи с созданием им коммерческой организации, учреждаемой </w:t>
      </w:r>
      <w:r>
        <w:t>одним лицом</w:t>
      </w:r>
      <w:r>
        <w:rPr>
          <w:color w:val="242424"/>
        </w:rPr>
        <w:t>, за период по месяц, в котором осуществлена государственная регистрация перехода права аренды на земельный участок к созданной коммерческой организации, исполняется коммерческой организацией в порядке и сроки, установленные Положением для индивидуальных предпринимателей, то есть 15 ноября года, следующего за годом, в котором осуществлена государственная регистрация перехода права аренды на земельный участок.</w:t>
      </w:r>
    </w:p>
    <w:p w:rsidR="00684A5D" w:rsidRDefault="00684A5D">
      <w:pPr>
        <w:pStyle w:val="20"/>
        <w:spacing w:after="0"/>
        <w:jc w:val="left"/>
      </w:pPr>
    </w:p>
    <w:sectPr w:rsidR="00684A5D">
      <w:type w:val="continuous"/>
      <w:pgSz w:w="11900" w:h="16840"/>
      <w:pgMar w:top="1210" w:right="522" w:bottom="1407" w:left="16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BBE" w:rsidRDefault="00D83BBE">
      <w:r>
        <w:separator/>
      </w:r>
    </w:p>
  </w:endnote>
  <w:endnote w:type="continuationSeparator" w:id="0">
    <w:p w:rsidR="00D83BBE" w:rsidRDefault="00D8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BBE" w:rsidRDefault="00D83BBE"/>
  </w:footnote>
  <w:footnote w:type="continuationSeparator" w:id="0">
    <w:p w:rsidR="00D83BBE" w:rsidRDefault="00D83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5D" w:rsidRDefault="00684A5D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A5D" w:rsidRDefault="00684A5D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5D"/>
    <w:rsid w:val="00010BCC"/>
    <w:rsid w:val="001A2E1E"/>
    <w:rsid w:val="001C39F1"/>
    <w:rsid w:val="002D1F0F"/>
    <w:rsid w:val="00430B12"/>
    <w:rsid w:val="00684A5D"/>
    <w:rsid w:val="006E1CE3"/>
    <w:rsid w:val="008C57C9"/>
    <w:rsid w:val="00926C0E"/>
    <w:rsid w:val="0095623E"/>
    <w:rsid w:val="00D12D50"/>
    <w:rsid w:val="00D83BBE"/>
    <w:rsid w:val="00F0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9B9B08-5A4D-481F-A032-0893B830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pPr>
      <w:spacing w:after="280" w:line="223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9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6E1CE3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1CE3"/>
    <w:rPr>
      <w:color w:val="000000"/>
    </w:rPr>
  </w:style>
  <w:style w:type="paragraph" w:styleId="a6">
    <w:name w:val="footer"/>
    <w:basedOn w:val="a"/>
    <w:link w:val="a7"/>
    <w:uiPriority w:val="99"/>
    <w:unhideWhenUsed/>
    <w:rsid w:val="006E1CE3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1CE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926C0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6C0E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Инспекция МНС по Центральному</vt:lpstr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Инспекция МНС по Центральному</dc:title>
  <dc:subject/>
  <dc:creator>rename</dc:creator>
  <cp:keywords/>
  <cp:lastModifiedBy>Масюк Юлия Александровна</cp:lastModifiedBy>
  <cp:revision>10</cp:revision>
  <cp:lastPrinted>2026-02-17T06:31:00Z</cp:lastPrinted>
  <dcterms:created xsi:type="dcterms:W3CDTF">2026-02-16T11:07:00Z</dcterms:created>
  <dcterms:modified xsi:type="dcterms:W3CDTF">2026-02-17T06:32:00Z</dcterms:modified>
</cp:coreProperties>
</file>