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CC9" w:rsidRDefault="003A6CB1" w:rsidP="00707CC9">
      <w:pPr>
        <w:jc w:val="center"/>
      </w:pPr>
      <w:r>
        <w:t>Об уплате налогов при осуществлении физическими лицами розничной торговли продукцией цветоводства</w:t>
      </w:r>
    </w:p>
    <w:p w:rsidR="00707CC9" w:rsidRDefault="003A6CB1" w:rsidP="00707CC9">
      <w:pPr>
        <w:ind w:firstLine="851"/>
        <w:jc w:val="both"/>
      </w:pPr>
      <w:r>
        <w:t>Актуальный вопрос в преддверии праздников - продажа цветов и другой продукции цветоводства. Реализацию цветочной продукции можно осуществлять на торговых и (или) в иных установленных местными исполнительными и распорядительными органами местах, с уплатой единого налога с индивидуальных предпринимателей и иных физических лиц (</w:t>
      </w:r>
      <w:proofErr w:type="spellStart"/>
      <w:r>
        <w:t>далееединый</w:t>
      </w:r>
      <w:proofErr w:type="spellEnd"/>
      <w:r>
        <w:t xml:space="preserve"> налог) или используя приложение «Налог на профессиональный доход». </w:t>
      </w:r>
    </w:p>
    <w:p w:rsidR="00707CC9" w:rsidRDefault="003A6CB1" w:rsidP="00707CC9">
      <w:pPr>
        <w:ind w:firstLine="851"/>
        <w:jc w:val="both"/>
      </w:pPr>
      <w:r>
        <w:t xml:space="preserve">Ставка единого налога за месяц при реализации продукции цветоводства по г. Любани и иных населенных пунктов Любанского района составляет 140 руб. В случае, если период торговли составит менее 15 дней в течение месяца, к ставке единого налога применяется понижающий коэффициент 0,5. </w:t>
      </w:r>
    </w:p>
    <w:p w:rsidR="00707CC9" w:rsidRDefault="003A6CB1" w:rsidP="00707CC9">
      <w:pPr>
        <w:ind w:firstLine="851"/>
        <w:jc w:val="both"/>
      </w:pPr>
      <w:r>
        <w:t xml:space="preserve">Уплатить единый налог необходимо не позднее дня, предшествующего дню начала осуществления деятельности. </w:t>
      </w:r>
    </w:p>
    <w:p w:rsidR="00707CC9" w:rsidRDefault="003A6CB1" w:rsidP="00707CC9">
      <w:pPr>
        <w:ind w:firstLine="851"/>
        <w:jc w:val="both"/>
      </w:pPr>
      <w:r>
        <w:t xml:space="preserve">При выявлении налоговыми органами факта осуществления деятельности без уплаты единого налога возникает обязанность уплатить единый налог по действующей ставке без применения льгот. При повторном нарушении физическое лицо обязано произвести уплату единого налога, исчисленного налоговым органом с применением повышающего коэффициента 5. </w:t>
      </w:r>
    </w:p>
    <w:p w:rsidR="00707CC9" w:rsidRDefault="003A6CB1" w:rsidP="00707CC9">
      <w:pPr>
        <w:ind w:firstLine="851"/>
        <w:jc w:val="both"/>
      </w:pPr>
      <w:r>
        <w:t xml:space="preserve">Так же, для физических лиц, не осуществляющих предпринимательскую деятельность, планирующих розничную торговлю продукцией цветоводства можно применить систему налогообложения - налог на профессиональный доход. Ставка налога на профессиональный доход при реализации цветов физическим лицам - 10 % (4 % - для физических лиц, получателей пенсии). Для физических лиц, впервые зарегистрированных в качестве плательщика налога на профессиональный доход, предусмотрена льгота в виде налогового вычета в размере 2 000 белорусских рублей. Самостоятельно рассчитывать налог на профессиональный доход плательщикам не нужно. Сумма налога исчисляется налоговым органом. Применение налогового вычета, размер ставки и другие особенности расчета полностью автоматизированы. </w:t>
      </w:r>
    </w:p>
    <w:p w:rsidR="00707CC9" w:rsidRDefault="003A6CB1" w:rsidP="00707CC9">
      <w:pPr>
        <w:ind w:firstLine="851"/>
        <w:jc w:val="both"/>
      </w:pPr>
      <w:r>
        <w:t xml:space="preserve">Физическое лицо, изъявившее желание перейти на применение налога на профессиональный доход, обязано до начала осуществления деятельности: </w:t>
      </w:r>
    </w:p>
    <w:p w:rsidR="00707CC9" w:rsidRDefault="003A6CB1" w:rsidP="00707CC9">
      <w:pPr>
        <w:ind w:firstLine="851"/>
        <w:jc w:val="both"/>
      </w:pPr>
      <w:r>
        <w:t>- установить на свой смартфон или компьютер приложение «</w:t>
      </w:r>
      <w:proofErr w:type="spellStart"/>
      <w:r>
        <w:t>Профдоход</w:t>
      </w:r>
      <w:proofErr w:type="spellEnd"/>
      <w:r>
        <w:t xml:space="preserve">»; </w:t>
      </w:r>
    </w:p>
    <w:p w:rsidR="00707CC9" w:rsidRDefault="003A6CB1" w:rsidP="00707CC9">
      <w:pPr>
        <w:ind w:firstLine="851"/>
        <w:jc w:val="both"/>
      </w:pPr>
      <w:r>
        <w:t>- через прилож</w:t>
      </w:r>
      <w:bookmarkStart w:id="0" w:name="_GoBack"/>
      <w:bookmarkEnd w:id="0"/>
      <w:r>
        <w:t>ение «</w:t>
      </w:r>
      <w:proofErr w:type="spellStart"/>
      <w:r>
        <w:t>Профдоход</w:t>
      </w:r>
      <w:proofErr w:type="spellEnd"/>
      <w:r>
        <w:t xml:space="preserve">» проинформировать налоговый орган о применении налога на профессиональный доход; </w:t>
      </w:r>
    </w:p>
    <w:p w:rsidR="00707CC9" w:rsidRDefault="003A6CB1" w:rsidP="00707CC9">
      <w:pPr>
        <w:ind w:firstLine="851"/>
        <w:jc w:val="both"/>
      </w:pPr>
      <w:r>
        <w:t>- формировать чеки с использованием приложения «</w:t>
      </w:r>
      <w:proofErr w:type="spellStart"/>
      <w:r>
        <w:t>Профдоход</w:t>
      </w:r>
      <w:proofErr w:type="spellEnd"/>
      <w:r>
        <w:t xml:space="preserve">» в момент получения денежных средств по каждому факту расчета в наличной форме и обеспечить его передачу покупателю. </w:t>
      </w:r>
    </w:p>
    <w:p w:rsidR="009B1F55" w:rsidRDefault="003A6CB1" w:rsidP="00707CC9">
      <w:pPr>
        <w:ind w:firstLine="851"/>
        <w:jc w:val="both"/>
      </w:pPr>
      <w:r>
        <w:t xml:space="preserve">В случае </w:t>
      </w:r>
      <w:proofErr w:type="spellStart"/>
      <w:r>
        <w:t>неформирования</w:t>
      </w:r>
      <w:proofErr w:type="spellEnd"/>
      <w:r>
        <w:t xml:space="preserve"> чека имеются основания для привлечения плательщиков налога на профессиональный доход к административной ответственности, предусмотренной статьей 13.14 Кодекса Республики Беларусь об административных правонарушениях, в виде штрафа в размере до тридцати базовых величин</w:t>
      </w:r>
    </w:p>
    <w:sectPr w:rsidR="009B1F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CB1"/>
    <w:rsid w:val="00353FC3"/>
    <w:rsid w:val="003A6CB1"/>
    <w:rsid w:val="00707CC9"/>
    <w:rsid w:val="009B1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FC3"/>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53FC3"/>
    <w:rPr>
      <w:rFonts w:eastAsia="Times New Roman"/>
      <w:sz w:val="24"/>
      <w:szCs w:val="24"/>
      <w:lang w:eastAsia="ru-RU"/>
    </w:rPr>
  </w:style>
  <w:style w:type="paragraph" w:styleId="a4">
    <w:name w:val="List Paragraph"/>
    <w:basedOn w:val="a"/>
    <w:uiPriority w:val="34"/>
    <w:qFormat/>
    <w:rsid w:val="00353FC3"/>
    <w:pPr>
      <w:ind w:left="720"/>
      <w:contextualSpacing/>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FC3"/>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53FC3"/>
    <w:rPr>
      <w:rFonts w:eastAsia="Times New Roman"/>
      <w:sz w:val="24"/>
      <w:szCs w:val="24"/>
      <w:lang w:eastAsia="ru-RU"/>
    </w:rPr>
  </w:style>
  <w:style w:type="paragraph" w:styleId="a4">
    <w:name w:val="List Paragraph"/>
    <w:basedOn w:val="a"/>
    <w:uiPriority w:val="34"/>
    <w:qFormat/>
    <w:rsid w:val="00353FC3"/>
    <w:pPr>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414</Words>
  <Characters>2363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2024-02-16T07:01:00Z</dcterms:created>
  <dcterms:modified xsi:type="dcterms:W3CDTF">2024-02-16T09:52:00Z</dcterms:modified>
</cp:coreProperties>
</file>