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F4B1E" w14:textId="77777777" w:rsidR="00D72B32" w:rsidRPr="00AC74C2" w:rsidRDefault="00D72B32" w:rsidP="00B70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применении кассового оборудования при реализации</w:t>
      </w:r>
    </w:p>
    <w:p w14:paraId="5A91A96B" w14:textId="36DD9EBD" w:rsidR="00D72B32" w:rsidRPr="00AC74C2" w:rsidRDefault="00D72B32" w:rsidP="00B70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ювелирных и других изделий</w:t>
      </w:r>
    </w:p>
    <w:p w14:paraId="6F1F7B45" w14:textId="77777777" w:rsidR="00B70718" w:rsidRPr="00AC74C2" w:rsidRDefault="00B70718" w:rsidP="00B70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37A68E28" w14:textId="27BCE98E" w:rsidR="00D72B32" w:rsidRPr="00AC74C2" w:rsidRDefault="003E5D8E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D72B3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связи со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72B32" w:rsidRPr="00AC74C2">
        <w:rPr>
          <w:rFonts w:ascii="Times New Roman" w:hAnsi="Times New Roman" w:cs="Times New Roman"/>
          <w:color w:val="000000"/>
          <w:sz w:val="30"/>
          <w:szCs w:val="30"/>
        </w:rPr>
        <w:t>вступлением в силу с 1 января 2026 г. Указа Президента Республики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72B3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Беларусь от 21.10.2025 № </w:t>
      </w:r>
      <w:r w:rsidR="00A63B84">
        <w:rPr>
          <w:rFonts w:ascii="Times New Roman" w:hAnsi="Times New Roman" w:cs="Times New Roman"/>
          <w:color w:val="000000"/>
          <w:sz w:val="30"/>
          <w:szCs w:val="30"/>
        </w:rPr>
        <w:t>378 «</w:t>
      </w:r>
      <w:r w:rsidR="00A63B84" w:rsidRPr="00AC74C2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D72B3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маркировке ювелирных и других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3B84">
        <w:rPr>
          <w:rFonts w:ascii="Times New Roman" w:hAnsi="Times New Roman" w:cs="Times New Roman"/>
          <w:color w:val="000000"/>
          <w:sz w:val="30"/>
          <w:szCs w:val="30"/>
        </w:rPr>
        <w:t>изделий»</w:t>
      </w:r>
      <w:r w:rsidR="00D72B3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Указ № 378) </w:t>
      </w:r>
      <w:r w:rsidR="00A63B84" w:rsidRPr="00A63B84">
        <w:rPr>
          <w:rFonts w:ascii="Times New Roman" w:hAnsi="Times New Roman" w:cs="Times New Roman"/>
          <w:color w:val="000000"/>
          <w:sz w:val="30"/>
          <w:szCs w:val="30"/>
        </w:rPr>
        <w:t>Министерств</w:t>
      </w:r>
      <w:r w:rsidR="0011416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A63B84" w:rsidRPr="00A63B84">
        <w:rPr>
          <w:rFonts w:ascii="Times New Roman" w:hAnsi="Times New Roman" w:cs="Times New Roman"/>
          <w:color w:val="000000"/>
          <w:sz w:val="30"/>
          <w:szCs w:val="30"/>
        </w:rPr>
        <w:t xml:space="preserve"> по налогам и сборам Республики Беларусь </w:t>
      </w:r>
      <w:r w:rsidR="00114166" w:rsidRPr="00AC74C2">
        <w:rPr>
          <w:rFonts w:ascii="Times New Roman" w:hAnsi="Times New Roman" w:cs="Times New Roman"/>
          <w:color w:val="000000"/>
          <w:sz w:val="30"/>
          <w:szCs w:val="30"/>
        </w:rPr>
        <w:t>сообщает</w:t>
      </w:r>
      <w:r w:rsidR="0011416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12FC7C32" w14:textId="2A70DED2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В соответствии с подпунктом 1.7 пункта 1 Указа № 378 прием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платежей при продаже ювелирных и других изделий осуществляется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наличными денежными с</w:t>
      </w:r>
      <w:bookmarkStart w:id="0" w:name="_GoBack"/>
      <w:bookmarkEnd w:id="0"/>
      <w:r w:rsidRPr="00AC74C2">
        <w:rPr>
          <w:rFonts w:ascii="Times New Roman" w:hAnsi="Times New Roman" w:cs="Times New Roman"/>
          <w:color w:val="000000"/>
          <w:sz w:val="30"/>
          <w:szCs w:val="30"/>
        </w:rPr>
        <w:t>редствами и в безналичной форме в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соответствии с законодательством в области платежных систем 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платежных услуг, а также с законодательством об использовании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кассового и иного оборудования при приеме средств платежа с</w:t>
      </w:r>
      <w:r w:rsidR="003F216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использованием платежных терминалов и </w:t>
      </w: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кассового оборудования,</w:t>
      </w:r>
      <w:r w:rsidR="00B70718"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обеспечивающего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14:paraId="4650B9D1" w14:textId="6CC5B5F6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считывание средства идентификации, нанесенного на каждую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единицу ювелирных и других изделий;</w:t>
      </w:r>
    </w:p>
    <w:p w14:paraId="29E2BCA0" w14:textId="42388EF2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дифференцированный учет данных о реализуемых ювелирных 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других изделиях с использованием единого для всех маркируемых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средствами идентификации ювелирных и других изделий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идентификационного номера товара (глобального номера торговой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единицы -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Global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Trade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Item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Number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(GTIN), сведения о котором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содержатся в межведомственной распределенной информационной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системе </w:t>
      </w:r>
      <w:r w:rsidR="00A63B84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Банк данны</w:t>
      </w:r>
      <w:r w:rsidR="00A63B84">
        <w:rPr>
          <w:rFonts w:ascii="Times New Roman" w:hAnsi="Times New Roman" w:cs="Times New Roman"/>
          <w:color w:val="000000"/>
          <w:sz w:val="30"/>
          <w:szCs w:val="30"/>
        </w:rPr>
        <w:t>х электронных паспортов товаров»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7D91F00D" w14:textId="693C0B68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передачу сведений о коде маркировки в систему контроля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кассового оборудования в соответствии с требованиями, определенными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Министерством по налогам и сборам и Государственным комитетом по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стандартизации к кассовым суммирующим аппаратам, Министерством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по налогам и сборам – к программным кассам;</w:t>
      </w:r>
    </w:p>
    <w:p w14:paraId="104A66D3" w14:textId="4F6CA82C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формирование в платежном документе помимо иных сведений,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определенных в требованиях к кассовому оборудованию, наименования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товара.</w:t>
      </w:r>
    </w:p>
    <w:p w14:paraId="6EDDFFBF" w14:textId="31B652B2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Для обеспечения выполнения указанного порядка субъектам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хозяйствования, осуществляющим реализацию ювелирных и других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изделий, необходимо:</w:t>
      </w:r>
    </w:p>
    <w:p w14:paraId="02F9C6F6" w14:textId="61A1877B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1. Установить и использовать кассовое оборудование (кассовые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суммирующие аппараты или программные кассы), обеспечивающее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реализацию маркированных товаров.</w:t>
      </w:r>
    </w:p>
    <w:p w14:paraId="435278B3" w14:textId="77777777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proofErr w:type="spellStart"/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Справочно</w:t>
      </w:r>
      <w:proofErr w:type="spellEnd"/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:</w:t>
      </w:r>
    </w:p>
    <w:p w14:paraId="5265A508" w14:textId="6016CAB6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Перечни моделей (модификаций) кассового оборудования,</w:t>
      </w:r>
      <w:r w:rsidR="00B70718"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соответствующих требованиям, определенным Министерством по</w:t>
      </w:r>
      <w:r w:rsidR="00B70718"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налогам и сборам и Государственным комитетом по стандартизации к</w:t>
      </w:r>
      <w:r w:rsidR="00B70718"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кассовым суммирующим аппаратам, Министерством по налогам и</w:t>
      </w:r>
      <w:r w:rsidR="00B70718"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сборам </w:t>
      </w: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lastRenderedPageBreak/>
        <w:t>– к программным кассам, размещены на сайте МНС по адресу</w:t>
      </w:r>
      <w:r w:rsidR="00B70718"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i/>
          <w:iCs/>
          <w:color w:val="0000FF"/>
          <w:sz w:val="30"/>
          <w:szCs w:val="30"/>
        </w:rPr>
        <w:t>https://nalog.gov.by/tax_control/payment_control/list_of_models/</w:t>
      </w: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</w:p>
    <w:p w14:paraId="6AFEA606" w14:textId="50C27562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2. Обеспечить ведение дифференцированного учета данных 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реализуемых ювелирных и других изделиях с использованием </w:t>
      </w: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единого</w:t>
      </w:r>
      <w:r w:rsidR="00B70718"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для всех маркируемых средствами идентификации ювелирных и</w:t>
      </w:r>
      <w:r w:rsidR="00B70718"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других изделий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идентификационного номера товара (глобального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номера торговой единицы -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Global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Trade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Item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Number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(GTIN), а также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отображение в платежном документе наименования товара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6CD3D22" w14:textId="71467513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Учитывая особенности производства ювелирных изделий 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нецелесообразность присвоения каждому из них уникального GTIN, при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реализации в объектах розничной торговли маркированных ювелирных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 других изделий используется единый GTIN, зарегистрированный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оператором государственной информационной системы маркировки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товаров унифицированными контрольными знаками или средствами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идентификации (далее – система маркировки) РУП ”Издательство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”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>“ в межведомственной распределенной информационной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системе ”Банк данных электронных паспортов товаров“.</w:t>
      </w:r>
    </w:p>
    <w:p w14:paraId="7C65284F" w14:textId="46D8586C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Таким образом, за получением единого GTIN необходимо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обращаться к оператору системы маркировки – РУП </w:t>
      </w:r>
      <w:r w:rsidR="00A63B84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Издательство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3B84">
        <w:rPr>
          <w:rFonts w:ascii="Times New Roman" w:hAnsi="Times New Roman" w:cs="Times New Roman"/>
          <w:color w:val="000000"/>
          <w:sz w:val="30"/>
          <w:szCs w:val="30"/>
        </w:rPr>
        <w:t>«</w:t>
      </w:r>
      <w:proofErr w:type="spellStart"/>
      <w:r w:rsidR="00A63B84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="00A63B84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5026EC7" w14:textId="2FCE6251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Считывание кода маркировки может обеспечиваться с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использованием сканера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штрихкода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>, камеры программной кассы и иных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устройств.</w:t>
      </w:r>
    </w:p>
    <w:p w14:paraId="1913FE3E" w14:textId="6FAF750C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Рекомендуемый перечень сканеров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штрихкода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для работы с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маркировкой размещен на сайте оператора государственной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информационной системы маркировки товаров унифицированными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контрольными знаками или средствами идентификации РУП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«Издательство «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 w:rsidRPr="00AC74C2">
        <w:rPr>
          <w:rFonts w:ascii="Times New Roman" w:hAnsi="Times New Roman" w:cs="Times New Roman"/>
          <w:color w:val="002060"/>
          <w:sz w:val="30"/>
          <w:szCs w:val="30"/>
        </w:rPr>
        <w:t>https://datamark.by/nastrojka-skanera/.</w:t>
      </w:r>
    </w:p>
    <w:p w14:paraId="2EED3805" w14:textId="577C86DE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Дифференцированный учет данных о реализации товаров может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быть обеспечен в кассовом оборудовании 2 способами:</w:t>
      </w:r>
    </w:p>
    <w:p w14:paraId="044DCBF5" w14:textId="4276BB42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1 способ – с использованием внутренней базы товаров (хранящейся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в памяти кассового аппарата, программном обеспечении программной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кассы или внешних носителях информации);</w:t>
      </w:r>
    </w:p>
    <w:p w14:paraId="72DB670E" w14:textId="56B010B0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2 способ – взаимодействием с внешней базой товаров (в составе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кассовой компьютерной системы (в отношении кассовых аппаратов)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либо взаимодействующее с товарно-учетной системой субъекта торговли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(в отношении программных касс).</w:t>
      </w:r>
    </w:p>
    <w:p w14:paraId="60955DA0" w14:textId="31261CFF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В кассовом оборудовании предусмотрена возможность внесения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единого GTIN для организации дифференцированного учета. При этом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обеспечить дополнительное описание товаров, позволяющих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конкретизировать наименование, массу, характеристики вставок, а также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присвоить цену каждой единице товара возможно путем использования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дополнительного поля </w:t>
      </w:r>
      <w:r w:rsidR="00A63B84">
        <w:rPr>
          <w:rFonts w:ascii="Times New Roman" w:hAnsi="Times New Roman" w:cs="Times New Roman"/>
          <w:color w:val="000000"/>
          <w:sz w:val="30"/>
          <w:szCs w:val="30"/>
        </w:rPr>
        <w:t>«Артикул»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либо с использованием иного способа,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lastRenderedPageBreak/>
        <w:t>реализованного в конкретной модели (модификации) кассового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оборудования.</w:t>
      </w:r>
    </w:p>
    <w:p w14:paraId="47B1F98E" w14:textId="4BAF296E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За получением подробной информации о порядке обеспечения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дифференцированного учета в соответствии с реализованным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техническим решением, рекомендуем обращаться в центры технического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обслуживания (в отношении кассовых суммирующих аппаратов) или к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операторам программных кассовых систем (в отношении программных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касс).</w:t>
      </w:r>
    </w:p>
    <w:p w14:paraId="54393C2B" w14:textId="34D85430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Обращаем внимание, что Указом № 378 не предусмотрены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требования к информации, которая должна быть указана в наименовании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реализованного товара, отображаемого в платежном документе.</w:t>
      </w:r>
    </w:p>
    <w:p w14:paraId="4037E46F" w14:textId="32DBADA9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При этом отмечаем, что в соответствии с пунктом 98 Правил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продажи отдельных видов товаров и осуществления общественного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питания, утвержденных постановлением Совета Министров Республики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Беларусь от 22.07.2014 № 703 (далее – Правила), при продаже ювелирных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 других изделий на каждое такое изделие выписывается товарный чек в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двух экземплярах, в котором указываются наименование изделия,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наименование продавца, артикул, проба, масса драгоценного металла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(при наличии сведений о ней), номер сертификата (аттестата) или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другого документа (паспорта), дата продажи, цена изделия, подпись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лица, осуществляющего продажу.</w:t>
      </w:r>
    </w:p>
    <w:p w14:paraId="594E6F6C" w14:textId="377430DF" w:rsidR="006A7E94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Таким образом, до проведения организационно-технических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мероприятий по настройке внутренних или внешних баз товаров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полагаем возможным указывать в поле платежного документа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3B84">
        <w:rPr>
          <w:rFonts w:ascii="Times New Roman" w:hAnsi="Times New Roman" w:cs="Times New Roman"/>
          <w:color w:val="000000"/>
          <w:sz w:val="30"/>
          <w:szCs w:val="30"/>
        </w:rPr>
        <w:t>«Наименование товара»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обобщенное наименование, например,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3B84">
        <w:rPr>
          <w:rFonts w:ascii="Times New Roman" w:hAnsi="Times New Roman" w:cs="Times New Roman"/>
          <w:color w:val="000000"/>
          <w:sz w:val="30"/>
          <w:szCs w:val="30"/>
        </w:rPr>
        <w:t xml:space="preserve">«Ювелирное и другое </w:t>
      </w:r>
      <w:proofErr w:type="spellStart"/>
      <w:r w:rsidR="00A63B84">
        <w:rPr>
          <w:rFonts w:ascii="Times New Roman" w:hAnsi="Times New Roman" w:cs="Times New Roman"/>
          <w:color w:val="000000"/>
          <w:sz w:val="30"/>
          <w:szCs w:val="30"/>
        </w:rPr>
        <w:t>издели</w:t>
      </w:r>
      <w:proofErr w:type="spellEnd"/>
      <w:r w:rsidR="00A63B84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, без конкретизации характеристик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реализованного изделия, поскольку необходимая потребителю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информация будет указана в товарном чеке, оформленном в соответствии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 пунктом 98 Правил.</w:t>
      </w:r>
    </w:p>
    <w:sectPr w:rsidR="006A7E94" w:rsidRPr="00AC74C2" w:rsidSect="00B7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2A8B"/>
    <w:multiLevelType w:val="hybridMultilevel"/>
    <w:tmpl w:val="67E40E7C"/>
    <w:lvl w:ilvl="0" w:tplc="20A23F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70"/>
    <w:rsid w:val="00030B61"/>
    <w:rsid w:val="000838E2"/>
    <w:rsid w:val="000A2462"/>
    <w:rsid w:val="000A5F51"/>
    <w:rsid w:val="00114166"/>
    <w:rsid w:val="00120177"/>
    <w:rsid w:val="00150156"/>
    <w:rsid w:val="001B5788"/>
    <w:rsid w:val="00214B10"/>
    <w:rsid w:val="002668B3"/>
    <w:rsid w:val="002A7B7C"/>
    <w:rsid w:val="00305773"/>
    <w:rsid w:val="00335F4B"/>
    <w:rsid w:val="00343B6F"/>
    <w:rsid w:val="00363DE4"/>
    <w:rsid w:val="00380BC8"/>
    <w:rsid w:val="003E5D8E"/>
    <w:rsid w:val="003F2165"/>
    <w:rsid w:val="00413430"/>
    <w:rsid w:val="00422BD6"/>
    <w:rsid w:val="004529F7"/>
    <w:rsid w:val="00456384"/>
    <w:rsid w:val="004A07D3"/>
    <w:rsid w:val="004E512C"/>
    <w:rsid w:val="005243DB"/>
    <w:rsid w:val="005528C3"/>
    <w:rsid w:val="0057331D"/>
    <w:rsid w:val="005E17FB"/>
    <w:rsid w:val="005E477C"/>
    <w:rsid w:val="00654FB5"/>
    <w:rsid w:val="0069678D"/>
    <w:rsid w:val="006A7E94"/>
    <w:rsid w:val="006F2FA3"/>
    <w:rsid w:val="00785B14"/>
    <w:rsid w:val="007A6F10"/>
    <w:rsid w:val="007B6FB2"/>
    <w:rsid w:val="007D2B6C"/>
    <w:rsid w:val="008169D2"/>
    <w:rsid w:val="0082789A"/>
    <w:rsid w:val="008674ED"/>
    <w:rsid w:val="00870B1B"/>
    <w:rsid w:val="008822B5"/>
    <w:rsid w:val="00897142"/>
    <w:rsid w:val="00913970"/>
    <w:rsid w:val="00946D4A"/>
    <w:rsid w:val="00972B01"/>
    <w:rsid w:val="009B662E"/>
    <w:rsid w:val="00A0054C"/>
    <w:rsid w:val="00A10A67"/>
    <w:rsid w:val="00A35F34"/>
    <w:rsid w:val="00A63B84"/>
    <w:rsid w:val="00A94E88"/>
    <w:rsid w:val="00AC74C2"/>
    <w:rsid w:val="00B0387B"/>
    <w:rsid w:val="00B05906"/>
    <w:rsid w:val="00B30870"/>
    <w:rsid w:val="00B32DF0"/>
    <w:rsid w:val="00B70718"/>
    <w:rsid w:val="00B71CCF"/>
    <w:rsid w:val="00B87F3E"/>
    <w:rsid w:val="00B95ED7"/>
    <w:rsid w:val="00BD4D71"/>
    <w:rsid w:val="00C00F16"/>
    <w:rsid w:val="00C528F0"/>
    <w:rsid w:val="00C6659E"/>
    <w:rsid w:val="00CE7279"/>
    <w:rsid w:val="00CE7786"/>
    <w:rsid w:val="00CE7E93"/>
    <w:rsid w:val="00D108D4"/>
    <w:rsid w:val="00D2276C"/>
    <w:rsid w:val="00D35F9D"/>
    <w:rsid w:val="00D72B32"/>
    <w:rsid w:val="00DA63AD"/>
    <w:rsid w:val="00DD3EB1"/>
    <w:rsid w:val="00E0365B"/>
    <w:rsid w:val="00EE761A"/>
    <w:rsid w:val="00F51D3F"/>
    <w:rsid w:val="00F60FE5"/>
    <w:rsid w:val="00F71A85"/>
    <w:rsid w:val="00F827B5"/>
    <w:rsid w:val="00F84CFB"/>
    <w:rsid w:val="00F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C22F"/>
  <w15:docId w15:val="{0A4557C1-F007-4A70-87B8-6C6EDEB8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8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8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74E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customStyle="1" w:styleId="word-wrapper">
    <w:name w:val="word-wrapper"/>
    <w:basedOn w:val="a0"/>
    <w:rsid w:val="009B662E"/>
  </w:style>
  <w:style w:type="character" w:customStyle="1" w:styleId="fake-non-breaking-space">
    <w:name w:val="fake-non-breaking-space"/>
    <w:basedOn w:val="a0"/>
    <w:rsid w:val="009B662E"/>
  </w:style>
  <w:style w:type="paragraph" w:customStyle="1" w:styleId="p-normal">
    <w:name w:val="p-normal"/>
    <w:basedOn w:val="a"/>
    <w:rsid w:val="0033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33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nonformat">
    <w:name w:val="p-consnonformat"/>
    <w:basedOn w:val="a"/>
    <w:rsid w:val="00D3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weightbold">
    <w:name w:val="font-weight_bold"/>
    <w:basedOn w:val="a0"/>
    <w:rsid w:val="00D35F9D"/>
  </w:style>
  <w:style w:type="paragraph" w:customStyle="1" w:styleId="il-text-indent095cm">
    <w:name w:val="il-text-indent_0_95cm"/>
    <w:basedOn w:val="a"/>
    <w:rsid w:val="00D3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5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5F9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10A67"/>
    <w:rPr>
      <w:color w:val="0000FF"/>
      <w:u w:val="single"/>
    </w:rPr>
  </w:style>
  <w:style w:type="paragraph" w:customStyle="1" w:styleId="ConsPlusTitle">
    <w:name w:val="ConsPlusTitle"/>
    <w:uiPriority w:val="99"/>
    <w:rsid w:val="000A5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20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12017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Синочкина Лариса Владимировна</dc:creator>
  <cp:keywords/>
  <dc:description/>
  <cp:lastModifiedBy>Масюк Юлия Александровна</cp:lastModifiedBy>
  <cp:revision>6</cp:revision>
  <cp:lastPrinted>2026-01-13T08:13:00Z</cp:lastPrinted>
  <dcterms:created xsi:type="dcterms:W3CDTF">2026-01-13T05:46:00Z</dcterms:created>
  <dcterms:modified xsi:type="dcterms:W3CDTF">2026-01-13T08:59:00Z</dcterms:modified>
</cp:coreProperties>
</file>