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3EBD5" w14:textId="77777777" w:rsidR="009E7AD2" w:rsidRDefault="00FA4A64" w:rsidP="0032116B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9E7AD2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Информационное сообщение для организаций и индивидуальных предпринимателей, осуществляющих автомобильные перевозки пассажиров в нерегулярном сообщении, в том числе автомобилями-такси </w:t>
      </w:r>
      <w:r w:rsidR="008D2182" w:rsidRPr="009E7AD2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 нормах</w:t>
      </w:r>
      <w:r w:rsidR="00B939F1" w:rsidRPr="009E7AD2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Указа Президента Республики Беларусь от 25.01.2024 № 32</w:t>
      </w:r>
    </w:p>
    <w:p w14:paraId="07F06C8F" w14:textId="54B93572" w:rsidR="0024322D" w:rsidRPr="0018581B" w:rsidRDefault="00B939F1" w:rsidP="0032116B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9E7AD2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«Об автомобильных перевозках пассажиров»</w:t>
      </w:r>
    </w:p>
    <w:p w14:paraId="6470A7DF" w14:textId="46EB09F9" w:rsidR="0024322D" w:rsidRPr="009E7AD2" w:rsidRDefault="00C45FEB" w:rsidP="0032116B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Согласно </w:t>
      </w:r>
      <w:r w:rsidR="004638CA"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п. 1 </w:t>
      </w:r>
      <w:r w:rsidR="00BB1F7B"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Указа Президента Республики Беларусь от 25.01.2024 № 32 «Об автомобильных перевозках пассажиров» (далее – Указ № 32) </w:t>
      </w:r>
      <w:r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Р</w:t>
      </w:r>
      <w:r w:rsidR="00BB1F7B"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еспублике </w:t>
      </w:r>
      <w:r w:rsidR="00027DD7"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</w:t>
      </w:r>
      <w:r w:rsidR="00BB1F7B"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еларусь</w:t>
      </w:r>
      <w:r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будет создан </w:t>
      </w:r>
      <w:r w:rsidR="0024322D"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информационный ресурс </w:t>
      </w:r>
      <w:r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«</w:t>
      </w:r>
      <w:r w:rsidR="0024322D"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Реестр автомобильных перевозок пассажиров в нерегулярном сообщении</w:t>
      </w:r>
      <w:r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»</w:t>
      </w:r>
      <w:r w:rsidR="0024322D"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(далее - </w:t>
      </w:r>
      <w:r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</w:t>
      </w:r>
      <w:r w:rsidR="0024322D"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естр).</w:t>
      </w:r>
    </w:p>
    <w:p w14:paraId="7A1D0C80" w14:textId="72122923" w:rsidR="0024322D" w:rsidRPr="009E7AD2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</w:t>
      </w:r>
      <w:r w:rsidR="00055E16"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</w:t>
      </w:r>
      <w:r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еестр включаются </w:t>
      </w:r>
      <w:r w:rsidR="00055E16"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следующие </w:t>
      </w:r>
      <w:r w:rsidRPr="009E7AD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сведения:</w:t>
      </w:r>
    </w:p>
    <w:p w14:paraId="01CC5A3B" w14:textId="540DC4B3" w:rsidR="00FA4A64" w:rsidRPr="009E7AD2" w:rsidRDefault="00FA4A64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E7AD2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об автомобильных перевозчиках, осуществляющих автомобильные перевозки пассажиров в нерегулярном сообщении, в том числе автомобилями-такси, включая самостоятельно выполняющих прием и передачу заказов на выполнение автомобильных перевозок пассажиров автомобилями-такси;</w:t>
      </w:r>
    </w:p>
    <w:p w14:paraId="04766035" w14:textId="3B503176" w:rsidR="0024322D" w:rsidRPr="009E7AD2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 транспортных средствах (автобусах, легковых автомобилях, автомобилях-такси), используемых для оказания услуг;</w:t>
      </w:r>
    </w:p>
    <w:p w14:paraId="4C559523" w14:textId="510BE403" w:rsidR="0024322D" w:rsidRPr="009E7AD2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 водителях транспортных средств;</w:t>
      </w:r>
    </w:p>
    <w:p w14:paraId="0A474F49" w14:textId="503737DB" w:rsidR="0024322D" w:rsidRPr="009E7AD2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 диспетчерах автомобильных перевозок пассажиров;</w:t>
      </w:r>
    </w:p>
    <w:p w14:paraId="6CB968C0" w14:textId="77777777" w:rsidR="0024322D" w:rsidRPr="009E7AD2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E7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 диспетчерах такси.</w:t>
      </w:r>
    </w:p>
    <w:p w14:paraId="1B9A1758" w14:textId="7C05E5A3" w:rsidR="00434CCE" w:rsidRPr="00AE18EB" w:rsidRDefault="00434CCE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Согласно п</w:t>
      </w:r>
      <w:r w:rsidR="0037563A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.</w:t>
      </w: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</w:t>
      </w:r>
      <w:r w:rsidR="0024322D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2</w:t>
      </w: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</w:t>
      </w:r>
      <w:r w:rsidR="008274F7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Указа № 32</w:t>
      </w:r>
      <w:r w:rsidR="008274F7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с 01.11.2024</w:t>
      </w:r>
      <w:r w:rsidR="0024322D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8274F7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будут </w:t>
      </w:r>
      <w:r w:rsidR="0024322D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являются незаконными и запрещаются транспортная деятельность и деятельность водителей без включения в </w:t>
      </w:r>
      <w:r w:rsidR="008274F7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Р</w:t>
      </w:r>
      <w:r w:rsidR="0024322D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еестр</w:t>
      </w:r>
      <w:r w:rsidR="002E7CFF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, указанных</w:t>
      </w:r>
      <w:r w:rsidR="0024322D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сведений, а также в период приостановления нахождения в </w:t>
      </w:r>
      <w:r w:rsidR="007962F2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Р</w:t>
      </w:r>
      <w:r w:rsidR="0024322D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еестре сведений</w:t>
      </w: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.</w:t>
      </w:r>
    </w:p>
    <w:p w14:paraId="51D75770" w14:textId="1447F281" w:rsidR="0024322D" w:rsidRPr="00AE18EB" w:rsidRDefault="00604501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Г</w:t>
      </w:r>
      <w:r w:rsidR="0024322D"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 xml:space="preserve">осударственное учреждение </w:t>
      </w:r>
      <w:r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«</w:t>
      </w:r>
      <w:r w:rsidR="0024322D"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Транспортная ин</w:t>
      </w:r>
      <w:r w:rsid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спекция Министерства транспорта</w:t>
      </w:r>
      <w:r w:rsidR="00793481"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 xml:space="preserve"> </w:t>
      </w:r>
      <w:r w:rsidR="0024322D"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и коммуникаций Республики Беларусь</w:t>
      </w:r>
      <w:r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»</w:t>
      </w:r>
      <w:r w:rsidR="00793481"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 xml:space="preserve"> (далее – Транспортная инспекция) </w:t>
      </w:r>
      <w:r w:rsidR="0024322D"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 xml:space="preserve">является владельцем и оператором </w:t>
      </w:r>
      <w:r w:rsidR="007962F2"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Р</w:t>
      </w:r>
      <w:r w:rsidR="0024322D"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еестра, обеспечивает его создание, формирование, ведение, эксплуатацию</w:t>
      </w:r>
      <w:r w:rsid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 xml:space="preserve"> </w:t>
      </w:r>
      <w:r w:rsidR="0024322D"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и программно-техническое сопровождение.</w:t>
      </w:r>
    </w:p>
    <w:p w14:paraId="37B1197D" w14:textId="272EFBB5" w:rsidR="0024322D" w:rsidRPr="00AE18EB" w:rsidRDefault="00604501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</w:t>
      </w:r>
      <w:r w:rsidR="0024322D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снованиями для приостановления нахождения в реестре сведений</w:t>
      </w: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являются (</w:t>
      </w:r>
      <w:proofErr w:type="spellStart"/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п.п</w:t>
      </w:r>
      <w:proofErr w:type="spellEnd"/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. 2.7 п. 2 Указа № 32)</w:t>
      </w:r>
      <w:r w:rsidR="0024322D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:</w:t>
      </w:r>
    </w:p>
    <w:p w14:paraId="44ADFC40" w14:textId="518E27D3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отсутствие </w:t>
      </w:r>
      <w:r w:rsidR="00604501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организации, </w:t>
      </w:r>
      <w:r w:rsidR="00021ABE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индивидуального предпринимателя (далее – </w:t>
      </w:r>
      <w:r w:rsidR="00604501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ИП</w:t>
      </w:r>
      <w:r w:rsidR="00021ABE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)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по месту государственной регистрации;</w:t>
      </w:r>
    </w:p>
    <w:p w14:paraId="61B30BC6" w14:textId="559ABBB1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неоднократное (два раза и более в течение 12 месяцев подряд) выполнение автомобильной перевозки пассажиров, не прошедшим обязательное медицинское</w:t>
      </w:r>
      <w:r w:rsidR="00F23BF8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освидетельствование</w:t>
      </w:r>
      <w:r w:rsidR="00F23BF8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(переосвидетельствование), </w:t>
      </w:r>
      <w:proofErr w:type="spellStart"/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предрейсовое</w:t>
      </w:r>
      <w:proofErr w:type="spellEnd"/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медицинское</w:t>
      </w:r>
      <w:r w:rsidR="00F23BF8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обследование</w:t>
      </w:r>
      <w:r w:rsidR="00F23BF8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перед началом работы;</w:t>
      </w:r>
    </w:p>
    <w:p w14:paraId="2CD793AE" w14:textId="2C1F60AD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выявление три раза и более в течение 12 месяцев подряд нарушения установленного законодательством режима труда и отдыха водителя;</w:t>
      </w:r>
    </w:p>
    <w:p w14:paraId="65495180" w14:textId="4ACC8B7D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ненадлежащая организация контроля технического состояния транспортного средства;</w:t>
      </w:r>
    </w:p>
    <w:p w14:paraId="48C88CCB" w14:textId="31815EE8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наличие задолженности по уплате налогов (сборов) на сумму, превышающую одну тысячу базовых</w:t>
      </w:r>
      <w:r w:rsidR="00F23BF8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величин, в течение двух месяцев подряд с момента ее образования;</w:t>
      </w:r>
    </w:p>
    <w:p w14:paraId="0CDA60F7" w14:textId="6EAC8CC7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непредставление в налоговые органы информации о выполненных автомобильных перевозках пассажиров;</w:t>
      </w:r>
    </w:p>
    <w:p w14:paraId="30C68DC4" w14:textId="0F9AD1B4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неоднократное (два раза и более в течение 12 месяцев подряд) представление в налоговые органы недостоверной информации о выполненных автомобильных перевозках пассажиров;</w:t>
      </w:r>
    </w:p>
    <w:p w14:paraId="4C396E38" w14:textId="6DEAE6AE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в отношении транспортных средств:</w:t>
      </w:r>
    </w:p>
    <w:p w14:paraId="52464843" w14:textId="0F0F6E26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отсутствие допуска к участию транспортного средства в дорожном движении;</w:t>
      </w:r>
    </w:p>
    <w:p w14:paraId="6D4F1E16" w14:textId="07BE1FBD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нахождение на линии транспортных средств, имеющих</w:t>
      </w:r>
      <w:r w:rsidR="00256E7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неисправность;</w:t>
      </w:r>
    </w:p>
    <w:p w14:paraId="0F42137A" w14:textId="77777777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в отношении водителя являются:</w:t>
      </w:r>
    </w:p>
    <w:p w14:paraId="74F1EEEE" w14:textId="60F5C41E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использование при выполнении автомобильных перевозок пассажиров в нерегулярном сообщении средств электросвязи и (или) информационных систем и ресурсов автомобильных перевозчиков, диспетчеров автомобильных перевозок пассажиров в нерегулярном сообщении, диспетчеров такси, сведения о которых отсутствуют в </w:t>
      </w:r>
      <w:r w:rsidR="002E7CFF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еестре;</w:t>
      </w:r>
    </w:p>
    <w:p w14:paraId="2C84CA70" w14:textId="3AA25AE2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работа на линии с выключенной программной кассой или с выключенным кассовым суммирующим аппаратом, совмещенным с таксометром, либо без таких программной кассы или кассового суммирующего аппарата (за исключением случаев, установленных актами законодательства), а равно умышленное вмешательство в работу спидометра, программной кассы или кассового суммирующего аппарата, совмещенного с таксометром.</w:t>
      </w:r>
    </w:p>
    <w:p w14:paraId="01DD78D2" w14:textId="78A4360C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При наличии оснований,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Транспортная инспекция приостанавливает нахождение в реестре сведений в отношении:</w:t>
      </w:r>
      <w:r w:rsidR="00E57146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водителя - до одного месяца;</w:t>
      </w:r>
      <w:r w:rsidR="00AA7E20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транспортного средства</w:t>
      </w:r>
      <w:r w:rsidR="00AE18EB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-</w:t>
      </w:r>
      <w:r w:rsidR="00E57146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до трех месяцев;</w:t>
      </w:r>
      <w:r w:rsidR="00AA7E20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автомобильного перевозчика - до трех месяцев;</w:t>
      </w:r>
      <w:r w:rsidR="00AA7E20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диспетчера автомобильных перевозок пассажиров в нерегулярном сообщении, диспетчера такси - до трех месяцев.</w:t>
      </w:r>
    </w:p>
    <w:p w14:paraId="45E8BC79" w14:textId="44B978EB" w:rsidR="0024322D" w:rsidRPr="00AE18EB" w:rsidRDefault="00AA7E20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П</w:t>
      </w:r>
      <w:r w:rsidR="0024322D" w:rsidRPr="00AE18EB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од информационными системами и ресурсами понимаются в том числе приложения (программы), устанавливаемые пользователями (потребителями услуг) на мобильные устройства, имеющие подключение к глобальной компьютерной сети Интернет.</w:t>
      </w:r>
    </w:p>
    <w:p w14:paraId="55A4CCBE" w14:textId="4C1D7751" w:rsidR="0024322D" w:rsidRPr="00AE18EB" w:rsidRDefault="00CF7828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</w:t>
      </w:r>
      <w:r w:rsidR="0024322D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снованиями для исключения из реестра сведений являются</w:t>
      </w: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(</w:t>
      </w:r>
      <w:proofErr w:type="spellStart"/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п.п</w:t>
      </w:r>
      <w:proofErr w:type="spellEnd"/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. 2.8 </w:t>
      </w:r>
      <w:r w:rsidR="00256E77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 </w:t>
      </w:r>
      <w:r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п. 2 Указа № 32)</w:t>
      </w:r>
      <w:r w:rsidR="0024322D" w:rsidRPr="00AE18E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:</w:t>
      </w:r>
    </w:p>
    <w:p w14:paraId="2E4F6FEA" w14:textId="424C1987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выявление фактов осуществления транспортной деятельности во время приостановления нахождения в </w:t>
      </w:r>
      <w:r w:rsidR="002E7CFF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еестре сведений;</w:t>
      </w:r>
    </w:p>
    <w:p w14:paraId="38852426" w14:textId="23324F25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установление обстоятельств, указанных в</w:t>
      </w:r>
      <w:r w:rsidR="00C24C6D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ч</w:t>
      </w:r>
      <w:r w:rsidR="00253667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 1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proofErr w:type="spellStart"/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</w:t>
      </w:r>
      <w:r w:rsidR="00253667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.п</w:t>
      </w:r>
      <w:proofErr w:type="spellEnd"/>
      <w:r w:rsidR="00253667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2.7</w:t>
      </w:r>
      <w:r w:rsidR="00253667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пункта 2 Указа № 32</w:t>
      </w:r>
      <w:r w:rsid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в течение</w:t>
      </w:r>
      <w:r w:rsidR="009C0B03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2E7CFF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6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месяцев после возобновления нахождения в </w:t>
      </w:r>
      <w:r w:rsidR="002E7CFF"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</w:t>
      </w: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еестре сведений;</w:t>
      </w:r>
    </w:p>
    <w:p w14:paraId="66C88BDC" w14:textId="77777777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выполнение автомобильных перевозок пассажиров в регулярном сообщении под видом автомобильных перевозок пассажиров в нерегулярном сообщении;</w:t>
      </w:r>
    </w:p>
    <w:p w14:paraId="36AA70C2" w14:textId="56730DCA" w:rsidR="0024322D" w:rsidRPr="00AE18EB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непринятие автомобильным перевозчиком, диспетчером автомобильных перевозок пассажиров в нерегулярном сообщении, диспетчером такси мер по устранению оснований, повлекших приостановление нахождения в реестре сведений, либо </w:t>
      </w:r>
      <w:proofErr w:type="spellStart"/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ненаправление</w:t>
      </w:r>
      <w:proofErr w:type="spellEnd"/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заявления о возобновлении нахождения в реестре сведений в течение срока приостановления;</w:t>
      </w:r>
    </w:p>
    <w:p w14:paraId="7F1D8C4A" w14:textId="793F6A82" w:rsidR="0024322D" w:rsidRPr="00746C29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E18E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 xml:space="preserve">исключение юридического лица, являющегося автомобильным перевозчиком, диспетчером автомобильных перевозок пассажиров в нерегулярном сообщении, диспетчером такси, </w:t>
      </w:r>
      <w:r w:rsidR="00253667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ИП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являющегося автомобильным перевозчик</w:t>
      </w:r>
      <w:r w:rsid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ом, из Единого государственного 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регистра</w:t>
      </w:r>
      <w:r w:rsid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юридических лиц и индивидуальных предпринимателей, прекращение деятельности юридического лица,</w:t>
      </w:r>
      <w:r w:rsidR="002E7CFF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ИП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14:paraId="2B9BEDFE" w14:textId="4754CFF0" w:rsidR="0024322D" w:rsidRPr="00746C29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неоднократное (два раза и более в течение 12 месяцев подряд) выявление нарушения установленного порядка приема средств платежа и (или) использования кассового оборудования</w:t>
      </w:r>
      <w:r w:rsidR="0044614C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 (или) платежных терминалов при выполнении автомобильных перевозок пассажиров</w:t>
      </w:r>
      <w:r w:rsid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нерегулярном сообщении</w:t>
      </w:r>
      <w:r w:rsidR="002E7CFF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14:paraId="0CE0DDCD" w14:textId="477FCD59" w:rsidR="0024322D" w:rsidRPr="00746C29" w:rsidRDefault="0055251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</w:pPr>
      <w:r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>А</w:t>
      </w:r>
      <w:r w:rsidR="0024322D"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>втомобильная перевозка физических лиц осуществляется исключительно на основании договора</w:t>
      </w:r>
      <w:r w:rsidR="00293BF0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 xml:space="preserve"> </w:t>
      </w:r>
      <w:r w:rsidR="0024322D"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>автомобильной перевозки пассажира (фрахтования для автомобильной перевозки пассажиров). При этом указанная перевозка не допускается на основании договора</w:t>
      </w:r>
      <w:r w:rsidR="00C24C6D"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 xml:space="preserve"> </w:t>
      </w:r>
      <w:r w:rsidR="0024322D"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>аренды (фрахтования на время) транспортного средства с экипажем (субаренды), арендатором по которому выступает физическое лицо</w:t>
      </w:r>
      <w:r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 xml:space="preserve"> (</w:t>
      </w:r>
      <w:proofErr w:type="spellStart"/>
      <w:r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>п.п</w:t>
      </w:r>
      <w:proofErr w:type="spellEnd"/>
      <w:r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>. 2.10 п. 2</w:t>
      </w:r>
      <w:r w:rsidR="00E57146"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 xml:space="preserve"> </w:t>
      </w:r>
      <w:r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>Указа № 32</w:t>
      </w:r>
      <w:r w:rsidR="000C30C0" w:rsidRPr="00746C29">
        <w:rPr>
          <w:rFonts w:ascii="Times New Roman" w:eastAsia="Times New Roman" w:hAnsi="Times New Roman" w:cs="Times New Roman"/>
          <w:bCs/>
          <w:iCs/>
          <w:color w:val="242424"/>
          <w:sz w:val="30"/>
          <w:szCs w:val="30"/>
          <w:lang w:eastAsia="ru-RU"/>
        </w:rPr>
        <w:t>).</w:t>
      </w:r>
    </w:p>
    <w:p w14:paraId="6685D6D5" w14:textId="02F84EA1" w:rsidR="0024322D" w:rsidRPr="00256E77" w:rsidRDefault="000C30C0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</w:t>
      </w:r>
      <w:r w:rsidR="0024322D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испетчер автомобильных перевозок пассажиров в нерегулярном сообщении, диспетчер такси обязаны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24322D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предоставлять контролирующим (надзорным) органам (организациям) безвозмездный доступ, включая удаленный, к используемым в своей деятельности информационным системам и ресурсам по их требованию, а также доступ к информации, содержащейся в личном кабинете перевозчика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256E77">
        <w:rPr>
          <w:rFonts w:ascii="Times New Roman" w:eastAsia="Times New Roman" w:hAnsi="Times New Roman" w:cs="Times New Roman"/>
          <w:b/>
          <w:bCs/>
          <w:iCs/>
          <w:color w:val="242424"/>
          <w:sz w:val="30"/>
          <w:szCs w:val="30"/>
          <w:lang w:eastAsia="ru-RU"/>
        </w:rPr>
        <w:t>(</w:t>
      </w:r>
      <w:proofErr w:type="spellStart"/>
      <w:r w:rsidRPr="00256E77">
        <w:rPr>
          <w:rFonts w:ascii="Times New Roman" w:eastAsia="Times New Roman" w:hAnsi="Times New Roman" w:cs="Times New Roman"/>
          <w:b/>
          <w:bCs/>
          <w:iCs/>
          <w:color w:val="242424"/>
          <w:sz w:val="30"/>
          <w:szCs w:val="30"/>
          <w:lang w:eastAsia="ru-RU"/>
        </w:rPr>
        <w:t>п.п</w:t>
      </w:r>
      <w:proofErr w:type="spellEnd"/>
      <w:r w:rsidRPr="00256E77">
        <w:rPr>
          <w:rFonts w:ascii="Times New Roman" w:eastAsia="Times New Roman" w:hAnsi="Times New Roman" w:cs="Times New Roman"/>
          <w:b/>
          <w:bCs/>
          <w:iCs/>
          <w:color w:val="242424"/>
          <w:sz w:val="30"/>
          <w:szCs w:val="30"/>
          <w:lang w:eastAsia="ru-RU"/>
        </w:rPr>
        <w:t>. 2.11 п. 2 Указа № 32).</w:t>
      </w:r>
    </w:p>
    <w:p w14:paraId="260F38E5" w14:textId="1C852D01" w:rsidR="0024322D" w:rsidRPr="00746C29" w:rsidRDefault="000C30C0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lang w:eastAsia="ru-RU"/>
        </w:rPr>
      </w:pPr>
      <w:r w:rsidRPr="00746C2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Выносить решения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об ограничении</w:t>
      </w:r>
      <w:r w:rsidR="00E13161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(возобновлении)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доступа к информационным </w:t>
      </w:r>
      <w:r w:rsidR="00746C29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системам и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ресурсам имеют право соглас</w:t>
      </w:r>
      <w:r w:rsidR="00E13161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о </w:t>
      </w:r>
      <w:proofErr w:type="spellStart"/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п.п</w:t>
      </w:r>
      <w:proofErr w:type="spellEnd"/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. </w:t>
      </w:r>
      <w:r w:rsidR="0024322D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2.16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п. 2 Указа № 32:</w:t>
      </w:r>
      <w:r w:rsidR="00D11417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24322D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Министерство по налогам и сборам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  <w:r w:rsidR="00D11417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24322D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органы финансовых расследований Комитета государственного контроля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  <w:r w:rsidR="00D11417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24322D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Транспортная инспекция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  <w:r w:rsidR="0024322D" w:rsidRPr="00746C29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lang w:eastAsia="ru-RU"/>
        </w:rPr>
        <w:t xml:space="preserve"> </w:t>
      </w:r>
    </w:p>
    <w:p w14:paraId="7CA841BA" w14:textId="4C12BF59" w:rsidR="0024322D" w:rsidRPr="00746C29" w:rsidRDefault="0024322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</w:pPr>
      <w:r w:rsidRPr="00746C29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Порядок ограничения (возобновления) доступа к информационным системам</w:t>
      </w:r>
      <w:r w:rsidR="0044614C" w:rsidRPr="00746C29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 xml:space="preserve"> </w:t>
      </w:r>
      <w:r w:rsidRPr="00746C29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и ресурсам устанавливается Советом Министров Республики Беларусь</w:t>
      </w:r>
      <w:r w:rsidR="009A38DB" w:rsidRPr="00746C29"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.</w:t>
      </w:r>
    </w:p>
    <w:p w14:paraId="68725712" w14:textId="49D77FBA" w:rsidR="00E60693" w:rsidRPr="00746C29" w:rsidRDefault="00E60693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46C29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Указа № 32 не распространяется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на международные автомобильные перевозки пассажиров и автомобильные перевозки, исключенные из сферы действия Закона Республики Беларусь </w:t>
      </w:r>
      <w:r w:rsidR="00AA7F8F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«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Об автомобильном транспорте и автомобильных перевозках</w:t>
      </w:r>
      <w:r w:rsidR="00AA7F8F"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»</w:t>
      </w:r>
      <w:r w:rsidRPr="00746C2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14:paraId="58778486" w14:textId="47DA8858" w:rsidR="00CF7828" w:rsidRDefault="00CF7828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46C2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Ставки государственной пошлины</w:t>
      </w:r>
      <w:r w:rsidRPr="00746C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за включение в Реестр сведений и внесение в них изменений (приложение 1 к Указу № 32):</w:t>
      </w:r>
    </w:p>
    <w:p w14:paraId="25AD648C" w14:textId="77777777" w:rsidR="0018581B" w:rsidRPr="00746C29" w:rsidRDefault="0018581B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1"/>
        <w:gridCol w:w="4960"/>
      </w:tblGrid>
      <w:tr w:rsidR="009C0B03" w14:paraId="256A6DC7" w14:textId="77777777" w:rsidTr="0032116B">
        <w:tc>
          <w:tcPr>
            <w:tcW w:w="5241" w:type="dxa"/>
          </w:tcPr>
          <w:p w14:paraId="11DFF465" w14:textId="77777777" w:rsidR="009C0B03" w:rsidRDefault="009C0B03" w:rsidP="0032116B">
            <w:pPr>
              <w:spacing w:line="240" w:lineRule="exact"/>
              <w:ind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действий, за которые взимается государственная пошлина</w:t>
            </w:r>
          </w:p>
          <w:p w14:paraId="485BC3A7" w14:textId="40B599F4" w:rsidR="0032116B" w:rsidRPr="0018581B" w:rsidRDefault="0032116B" w:rsidP="0032116B">
            <w:pPr>
              <w:spacing w:line="240" w:lineRule="exact"/>
              <w:ind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036DC6A6" w14:textId="1196CB90" w:rsidR="009C0B03" w:rsidRPr="0018581B" w:rsidRDefault="009C0B03" w:rsidP="0032116B">
            <w:pPr>
              <w:spacing w:line="240" w:lineRule="exact"/>
              <w:ind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Ставки государственной пошлины</w:t>
            </w:r>
          </w:p>
        </w:tc>
      </w:tr>
      <w:tr w:rsidR="009C0B03" w14:paraId="2DE65E85" w14:textId="77777777" w:rsidTr="0032116B">
        <w:tc>
          <w:tcPr>
            <w:tcW w:w="5241" w:type="dxa"/>
          </w:tcPr>
          <w:p w14:paraId="33A822F7" w14:textId="33625C43" w:rsidR="009C0B03" w:rsidRPr="00827AC1" w:rsidRDefault="009C0B03" w:rsidP="0032116B">
            <w:pPr>
              <w:pStyle w:val="a7"/>
              <w:numPr>
                <w:ilvl w:val="0"/>
                <w:numId w:val="14"/>
              </w:numPr>
              <w:ind w:right="28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27AC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Включение в реестр сведений:</w:t>
            </w:r>
          </w:p>
          <w:p w14:paraId="6E1E9C00" w14:textId="77777777" w:rsidR="009C0B03" w:rsidRPr="0018581B" w:rsidRDefault="009C0B03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транспортных средствах</w:t>
            </w:r>
          </w:p>
          <w:p w14:paraId="0161BBA2" w14:textId="77777777" w:rsidR="0032116B" w:rsidRDefault="0032116B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23892D7" w14:textId="57AF767F" w:rsidR="009C0B03" w:rsidRPr="0018581B" w:rsidRDefault="009C0B03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водителях</w:t>
            </w:r>
          </w:p>
          <w:p w14:paraId="645E2C75" w14:textId="73BE1DAC" w:rsidR="009C0B03" w:rsidRPr="0018581B" w:rsidRDefault="009C0B03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диспетчерах автомобильных перевозок пассажиров в нерегулярном сообщении, диспетчерах такси</w:t>
            </w:r>
          </w:p>
          <w:p w14:paraId="5F85487E" w14:textId="77777777" w:rsidR="00B734B5" w:rsidRPr="0018581B" w:rsidRDefault="00B734B5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5513147" w14:textId="124B32A3" w:rsidR="009C0B03" w:rsidRPr="00827AC1" w:rsidRDefault="009C0B03" w:rsidP="0032116B">
            <w:pPr>
              <w:pStyle w:val="a7"/>
              <w:numPr>
                <w:ilvl w:val="0"/>
                <w:numId w:val="14"/>
              </w:numPr>
              <w:ind w:right="28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27AC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Внесение изменений в отношении сведений:</w:t>
            </w:r>
          </w:p>
          <w:p w14:paraId="23BCBFF9" w14:textId="77777777" w:rsidR="009C0B03" w:rsidRPr="0018581B" w:rsidRDefault="009C0B03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транспортных средствах</w:t>
            </w:r>
          </w:p>
          <w:p w14:paraId="46DDECA8" w14:textId="77777777" w:rsidR="00827AC1" w:rsidRDefault="00827AC1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B1D71E0" w14:textId="7B1A9BF4" w:rsidR="009C0B03" w:rsidRPr="0018581B" w:rsidRDefault="009C0B03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водителях</w:t>
            </w:r>
          </w:p>
          <w:p w14:paraId="2B824084" w14:textId="77777777" w:rsidR="00827AC1" w:rsidRDefault="00827AC1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9E2654A" w14:textId="4ACCBD2D" w:rsidR="009C0B03" w:rsidRPr="0018581B" w:rsidRDefault="009C0B03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диспетчерах автомобильных перевозок пассажиров в нерегулярном сообщении, диспетчерах такси</w:t>
            </w:r>
          </w:p>
          <w:p w14:paraId="7F0229DB" w14:textId="1406CFCA" w:rsidR="009C0B03" w:rsidRPr="0018581B" w:rsidRDefault="009C0B03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0" w:type="dxa"/>
          </w:tcPr>
          <w:p w14:paraId="746CD3DB" w14:textId="77777777" w:rsidR="009C0B03" w:rsidRPr="0018581B" w:rsidRDefault="009C0B03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A663593" w14:textId="476CF113" w:rsidR="00B734B5" w:rsidRPr="0018581B" w:rsidRDefault="00B734B5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БВ за каждое транспортное средство</w:t>
            </w:r>
          </w:p>
          <w:p w14:paraId="539ECDB2" w14:textId="77777777" w:rsidR="00B734B5" w:rsidRPr="0018581B" w:rsidRDefault="00B734B5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БВ за каждого водителя</w:t>
            </w:r>
          </w:p>
          <w:p w14:paraId="6C33BB4A" w14:textId="07F71AC4" w:rsidR="00B734B5" w:rsidRPr="0018581B" w:rsidRDefault="00B734B5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100 БВ с каждого диспетчера автомобильных перевозок </w:t>
            </w: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пассажиров в нерегулярном сообщении или диспетчера такси</w:t>
            </w:r>
          </w:p>
          <w:p w14:paraId="30AAEE88" w14:textId="77777777" w:rsidR="00B734B5" w:rsidRPr="0018581B" w:rsidRDefault="00B734B5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9801333" w14:textId="19FC3219" w:rsidR="0018581B" w:rsidRDefault="0018581B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D79AD8C" w14:textId="77777777" w:rsidR="00D274BD" w:rsidRDefault="00D274BD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73CE86F" w14:textId="77777777" w:rsidR="00D274BD" w:rsidRDefault="00D274BD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88DA230" w14:textId="0003A77C" w:rsidR="00B734B5" w:rsidRPr="0018581B" w:rsidRDefault="00B734B5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БВ за каждое транспортное средство</w:t>
            </w:r>
          </w:p>
          <w:p w14:paraId="5C93C98D" w14:textId="7D16E870" w:rsidR="00B734B5" w:rsidRPr="0018581B" w:rsidRDefault="00B734B5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БВ за каждого водителя</w:t>
            </w:r>
          </w:p>
          <w:p w14:paraId="5B90728B" w14:textId="77777777" w:rsidR="00827AC1" w:rsidRDefault="00827AC1" w:rsidP="0032116B">
            <w:pPr>
              <w:ind w:right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DB5F153" w14:textId="3EF1C146" w:rsidR="00B734B5" w:rsidRPr="0018581B" w:rsidRDefault="00B734B5" w:rsidP="00827AC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033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32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БВ с каждого диспетчера </w:t>
            </w: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автомобильных перевозок пассажиров в нерегулярном сообщ</w:t>
            </w:r>
            <w:r w:rsid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ении</w:t>
            </w:r>
            <w:r w:rsidRPr="00185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или диспетчера такси</w:t>
            </w:r>
          </w:p>
          <w:p w14:paraId="110CAA1A" w14:textId="30E0DE1E" w:rsidR="00DC5C1E" w:rsidRPr="0018581B" w:rsidRDefault="00DC5C1E" w:rsidP="0032116B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18794E94" w14:textId="77777777" w:rsidR="00C24C6D" w:rsidRDefault="00C24C6D" w:rsidP="0032116B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sectPr w:rsidR="00C24C6D" w:rsidSect="00BD5B81">
      <w:headerReference w:type="default" r:id="rId7"/>
      <w:pgSz w:w="11906" w:h="16838"/>
      <w:pgMar w:top="568" w:right="282" w:bottom="56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2FF93" w14:textId="77777777" w:rsidR="00F13087" w:rsidRDefault="00F13087" w:rsidP="005F6DE3">
      <w:pPr>
        <w:spacing w:after="0" w:line="240" w:lineRule="auto"/>
      </w:pPr>
      <w:r>
        <w:separator/>
      </w:r>
    </w:p>
  </w:endnote>
  <w:endnote w:type="continuationSeparator" w:id="0">
    <w:p w14:paraId="21822A40" w14:textId="77777777" w:rsidR="00F13087" w:rsidRDefault="00F13087" w:rsidP="005F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95555" w14:textId="77777777" w:rsidR="00F13087" w:rsidRDefault="00F13087" w:rsidP="005F6DE3">
      <w:pPr>
        <w:spacing w:after="0" w:line="240" w:lineRule="auto"/>
      </w:pPr>
      <w:r>
        <w:separator/>
      </w:r>
    </w:p>
  </w:footnote>
  <w:footnote w:type="continuationSeparator" w:id="0">
    <w:p w14:paraId="58EA56FB" w14:textId="77777777" w:rsidR="00F13087" w:rsidRDefault="00F13087" w:rsidP="005F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516E1" w14:textId="3FC074E7" w:rsidR="00253667" w:rsidRDefault="00253667">
    <w:pPr>
      <w:pStyle w:val="a3"/>
      <w:jc w:val="center"/>
    </w:pPr>
  </w:p>
  <w:p w14:paraId="0E5E0BF7" w14:textId="77777777" w:rsidR="00E96C7D" w:rsidRDefault="00E96C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F5F"/>
    <w:multiLevelType w:val="hybridMultilevel"/>
    <w:tmpl w:val="D60293D0"/>
    <w:lvl w:ilvl="0" w:tplc="BD8C1A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49308C5"/>
    <w:multiLevelType w:val="hybridMultilevel"/>
    <w:tmpl w:val="22A473FA"/>
    <w:lvl w:ilvl="0" w:tplc="7B8AD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228D"/>
    <w:multiLevelType w:val="hybridMultilevel"/>
    <w:tmpl w:val="5A34F072"/>
    <w:lvl w:ilvl="0" w:tplc="A38A5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C0623"/>
    <w:multiLevelType w:val="hybridMultilevel"/>
    <w:tmpl w:val="4370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F46AE"/>
    <w:multiLevelType w:val="hybridMultilevel"/>
    <w:tmpl w:val="57748276"/>
    <w:lvl w:ilvl="0" w:tplc="97949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007C91"/>
    <w:multiLevelType w:val="hybridMultilevel"/>
    <w:tmpl w:val="9E10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35897"/>
    <w:multiLevelType w:val="hybridMultilevel"/>
    <w:tmpl w:val="18F25E42"/>
    <w:lvl w:ilvl="0" w:tplc="97728D00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796E9C"/>
    <w:multiLevelType w:val="hybridMultilevel"/>
    <w:tmpl w:val="0634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D68D8"/>
    <w:multiLevelType w:val="hybridMultilevel"/>
    <w:tmpl w:val="13D8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521D7"/>
    <w:multiLevelType w:val="hybridMultilevel"/>
    <w:tmpl w:val="3A6CD52E"/>
    <w:lvl w:ilvl="0" w:tplc="2E6A2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9282F"/>
    <w:multiLevelType w:val="hybridMultilevel"/>
    <w:tmpl w:val="BA38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83017"/>
    <w:multiLevelType w:val="hybridMultilevel"/>
    <w:tmpl w:val="094608FE"/>
    <w:lvl w:ilvl="0" w:tplc="B1B29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6E77"/>
    <w:multiLevelType w:val="hybridMultilevel"/>
    <w:tmpl w:val="73F0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6F49"/>
    <w:multiLevelType w:val="hybridMultilevel"/>
    <w:tmpl w:val="B188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84"/>
    <w:rsid w:val="00000DF0"/>
    <w:rsid w:val="00000F6B"/>
    <w:rsid w:val="00001C6D"/>
    <w:rsid w:val="00005C75"/>
    <w:rsid w:val="00014918"/>
    <w:rsid w:val="00021ABE"/>
    <w:rsid w:val="000237F9"/>
    <w:rsid w:val="00023969"/>
    <w:rsid w:val="00027DD7"/>
    <w:rsid w:val="00027FBC"/>
    <w:rsid w:val="00033703"/>
    <w:rsid w:val="0003390B"/>
    <w:rsid w:val="00034C18"/>
    <w:rsid w:val="000431D5"/>
    <w:rsid w:val="0005099F"/>
    <w:rsid w:val="00050A64"/>
    <w:rsid w:val="00050AAE"/>
    <w:rsid w:val="00053F9F"/>
    <w:rsid w:val="00055E16"/>
    <w:rsid w:val="000564E1"/>
    <w:rsid w:val="00057684"/>
    <w:rsid w:val="0005776E"/>
    <w:rsid w:val="00057B8F"/>
    <w:rsid w:val="00057BAD"/>
    <w:rsid w:val="00063341"/>
    <w:rsid w:val="000676A5"/>
    <w:rsid w:val="00067A1B"/>
    <w:rsid w:val="00067BFF"/>
    <w:rsid w:val="0007333B"/>
    <w:rsid w:val="00080D91"/>
    <w:rsid w:val="00086523"/>
    <w:rsid w:val="000902C7"/>
    <w:rsid w:val="00090AC5"/>
    <w:rsid w:val="00092625"/>
    <w:rsid w:val="000935E2"/>
    <w:rsid w:val="000A0C20"/>
    <w:rsid w:val="000B12A7"/>
    <w:rsid w:val="000C30C0"/>
    <w:rsid w:val="000D331C"/>
    <w:rsid w:val="000D6A63"/>
    <w:rsid w:val="000E204B"/>
    <w:rsid w:val="000F023C"/>
    <w:rsid w:val="000F2ACB"/>
    <w:rsid w:val="00101A16"/>
    <w:rsid w:val="0010201D"/>
    <w:rsid w:val="00102459"/>
    <w:rsid w:val="00102F2D"/>
    <w:rsid w:val="00106ACC"/>
    <w:rsid w:val="00112195"/>
    <w:rsid w:val="0011567E"/>
    <w:rsid w:val="00115943"/>
    <w:rsid w:val="00115C59"/>
    <w:rsid w:val="00117B29"/>
    <w:rsid w:val="00123B96"/>
    <w:rsid w:val="00124A87"/>
    <w:rsid w:val="00124BC9"/>
    <w:rsid w:val="00127884"/>
    <w:rsid w:val="001316ED"/>
    <w:rsid w:val="0013240D"/>
    <w:rsid w:val="00132A43"/>
    <w:rsid w:val="001409EF"/>
    <w:rsid w:val="0014305E"/>
    <w:rsid w:val="00145E16"/>
    <w:rsid w:val="00163CD8"/>
    <w:rsid w:val="00166799"/>
    <w:rsid w:val="00167623"/>
    <w:rsid w:val="00172415"/>
    <w:rsid w:val="00173C25"/>
    <w:rsid w:val="00174454"/>
    <w:rsid w:val="00174D1C"/>
    <w:rsid w:val="0018067F"/>
    <w:rsid w:val="0018581B"/>
    <w:rsid w:val="00190A8A"/>
    <w:rsid w:val="001935BB"/>
    <w:rsid w:val="00194E1A"/>
    <w:rsid w:val="00195013"/>
    <w:rsid w:val="00197EE0"/>
    <w:rsid w:val="001A38B0"/>
    <w:rsid w:val="001A41CC"/>
    <w:rsid w:val="001C03D8"/>
    <w:rsid w:val="001C404A"/>
    <w:rsid w:val="001C79FA"/>
    <w:rsid w:val="001D02D2"/>
    <w:rsid w:val="001E0F6A"/>
    <w:rsid w:val="001E271A"/>
    <w:rsid w:val="001E490D"/>
    <w:rsid w:val="001E588A"/>
    <w:rsid w:val="001F59D0"/>
    <w:rsid w:val="001F6203"/>
    <w:rsid w:val="00203AF7"/>
    <w:rsid w:val="00206B73"/>
    <w:rsid w:val="00207A65"/>
    <w:rsid w:val="00210BCE"/>
    <w:rsid w:val="002126B7"/>
    <w:rsid w:val="00216EEF"/>
    <w:rsid w:val="00224935"/>
    <w:rsid w:val="00242CF2"/>
    <w:rsid w:val="0024322D"/>
    <w:rsid w:val="00245B31"/>
    <w:rsid w:val="00245D5B"/>
    <w:rsid w:val="0025332E"/>
    <w:rsid w:val="00253667"/>
    <w:rsid w:val="002559FE"/>
    <w:rsid w:val="00256E77"/>
    <w:rsid w:val="00270402"/>
    <w:rsid w:val="00270AA1"/>
    <w:rsid w:val="002751D4"/>
    <w:rsid w:val="002871B4"/>
    <w:rsid w:val="00291E6B"/>
    <w:rsid w:val="00291EC3"/>
    <w:rsid w:val="00293BF0"/>
    <w:rsid w:val="002962CD"/>
    <w:rsid w:val="002A3A70"/>
    <w:rsid w:val="002B2696"/>
    <w:rsid w:val="002C5F8B"/>
    <w:rsid w:val="002D26C0"/>
    <w:rsid w:val="002E7CFF"/>
    <w:rsid w:val="002E7DAB"/>
    <w:rsid w:val="002F5070"/>
    <w:rsid w:val="002F5625"/>
    <w:rsid w:val="00300D47"/>
    <w:rsid w:val="00302ED4"/>
    <w:rsid w:val="003067CA"/>
    <w:rsid w:val="0031254B"/>
    <w:rsid w:val="00315319"/>
    <w:rsid w:val="0031568E"/>
    <w:rsid w:val="003160F4"/>
    <w:rsid w:val="003204D0"/>
    <w:rsid w:val="0032093C"/>
    <w:rsid w:val="0032116B"/>
    <w:rsid w:val="00321E8C"/>
    <w:rsid w:val="00323B8E"/>
    <w:rsid w:val="0033118E"/>
    <w:rsid w:val="00332A51"/>
    <w:rsid w:val="0033582C"/>
    <w:rsid w:val="003420A6"/>
    <w:rsid w:val="00355E25"/>
    <w:rsid w:val="00357797"/>
    <w:rsid w:val="00374386"/>
    <w:rsid w:val="0037563A"/>
    <w:rsid w:val="003757F0"/>
    <w:rsid w:val="00382B64"/>
    <w:rsid w:val="003903F5"/>
    <w:rsid w:val="003920D5"/>
    <w:rsid w:val="003A3F13"/>
    <w:rsid w:val="003A7BA3"/>
    <w:rsid w:val="003B2818"/>
    <w:rsid w:val="003C0E7C"/>
    <w:rsid w:val="003C7542"/>
    <w:rsid w:val="003D512F"/>
    <w:rsid w:val="003D567D"/>
    <w:rsid w:val="003D64DF"/>
    <w:rsid w:val="003D6FB1"/>
    <w:rsid w:val="003E68D3"/>
    <w:rsid w:val="003F0A32"/>
    <w:rsid w:val="003F194D"/>
    <w:rsid w:val="003F3987"/>
    <w:rsid w:val="003F5466"/>
    <w:rsid w:val="00400BEE"/>
    <w:rsid w:val="00401C1D"/>
    <w:rsid w:val="0040654A"/>
    <w:rsid w:val="00406972"/>
    <w:rsid w:val="0041043E"/>
    <w:rsid w:val="00411B2A"/>
    <w:rsid w:val="00412A96"/>
    <w:rsid w:val="00416764"/>
    <w:rsid w:val="00424FE1"/>
    <w:rsid w:val="00434CCE"/>
    <w:rsid w:val="00434FA1"/>
    <w:rsid w:val="00436D83"/>
    <w:rsid w:val="00441059"/>
    <w:rsid w:val="004410E1"/>
    <w:rsid w:val="0044614C"/>
    <w:rsid w:val="0046358F"/>
    <w:rsid w:val="004638CA"/>
    <w:rsid w:val="00467224"/>
    <w:rsid w:val="004672B5"/>
    <w:rsid w:val="00470A9A"/>
    <w:rsid w:val="00481ED3"/>
    <w:rsid w:val="00484C14"/>
    <w:rsid w:val="004937D0"/>
    <w:rsid w:val="0049520A"/>
    <w:rsid w:val="004977D8"/>
    <w:rsid w:val="004A5CF8"/>
    <w:rsid w:val="004A79F1"/>
    <w:rsid w:val="004D73FB"/>
    <w:rsid w:val="004E0CAD"/>
    <w:rsid w:val="004F2B16"/>
    <w:rsid w:val="004F5CB6"/>
    <w:rsid w:val="005007C5"/>
    <w:rsid w:val="00501E43"/>
    <w:rsid w:val="00504016"/>
    <w:rsid w:val="00505F01"/>
    <w:rsid w:val="005148B8"/>
    <w:rsid w:val="00520CEB"/>
    <w:rsid w:val="00522F5A"/>
    <w:rsid w:val="005242C2"/>
    <w:rsid w:val="0052510E"/>
    <w:rsid w:val="00533A5D"/>
    <w:rsid w:val="005370B8"/>
    <w:rsid w:val="0054003A"/>
    <w:rsid w:val="005413AB"/>
    <w:rsid w:val="00542358"/>
    <w:rsid w:val="00544630"/>
    <w:rsid w:val="005446F3"/>
    <w:rsid w:val="00544F92"/>
    <w:rsid w:val="00547308"/>
    <w:rsid w:val="0055251D"/>
    <w:rsid w:val="00553C65"/>
    <w:rsid w:val="00562BE6"/>
    <w:rsid w:val="00586D3A"/>
    <w:rsid w:val="00593787"/>
    <w:rsid w:val="005945AA"/>
    <w:rsid w:val="005A044D"/>
    <w:rsid w:val="005A3865"/>
    <w:rsid w:val="005C775C"/>
    <w:rsid w:val="005D5D8C"/>
    <w:rsid w:val="005D7554"/>
    <w:rsid w:val="005E172B"/>
    <w:rsid w:val="005E3A5A"/>
    <w:rsid w:val="005E62B1"/>
    <w:rsid w:val="005F027F"/>
    <w:rsid w:val="005F1A40"/>
    <w:rsid w:val="005F1CB9"/>
    <w:rsid w:val="005F6398"/>
    <w:rsid w:val="005F6DE3"/>
    <w:rsid w:val="005F6E49"/>
    <w:rsid w:val="00603C74"/>
    <w:rsid w:val="00604501"/>
    <w:rsid w:val="0062180B"/>
    <w:rsid w:val="00624496"/>
    <w:rsid w:val="006320FC"/>
    <w:rsid w:val="006357E5"/>
    <w:rsid w:val="006454E9"/>
    <w:rsid w:val="0064693C"/>
    <w:rsid w:val="0065595D"/>
    <w:rsid w:val="00660829"/>
    <w:rsid w:val="00660855"/>
    <w:rsid w:val="00661955"/>
    <w:rsid w:val="006660AB"/>
    <w:rsid w:val="006758A8"/>
    <w:rsid w:val="00680305"/>
    <w:rsid w:val="006819E1"/>
    <w:rsid w:val="00681FBC"/>
    <w:rsid w:val="006910FB"/>
    <w:rsid w:val="00694B3C"/>
    <w:rsid w:val="006A09CF"/>
    <w:rsid w:val="006A10B4"/>
    <w:rsid w:val="006A2A37"/>
    <w:rsid w:val="006A3CB0"/>
    <w:rsid w:val="006A5784"/>
    <w:rsid w:val="006B7D15"/>
    <w:rsid w:val="006C5C95"/>
    <w:rsid w:val="006D1259"/>
    <w:rsid w:val="006D455A"/>
    <w:rsid w:val="006D7C99"/>
    <w:rsid w:val="006E2FD6"/>
    <w:rsid w:val="006E52FE"/>
    <w:rsid w:val="006E65B2"/>
    <w:rsid w:val="006F047F"/>
    <w:rsid w:val="006F1AA5"/>
    <w:rsid w:val="006F2361"/>
    <w:rsid w:val="006F3162"/>
    <w:rsid w:val="006F76D3"/>
    <w:rsid w:val="00701B40"/>
    <w:rsid w:val="00731D1F"/>
    <w:rsid w:val="00733FF4"/>
    <w:rsid w:val="00736C6C"/>
    <w:rsid w:val="007427EB"/>
    <w:rsid w:val="00745616"/>
    <w:rsid w:val="00746C29"/>
    <w:rsid w:val="00753FEA"/>
    <w:rsid w:val="00760657"/>
    <w:rsid w:val="00761EC8"/>
    <w:rsid w:val="00770020"/>
    <w:rsid w:val="00770442"/>
    <w:rsid w:val="007709BC"/>
    <w:rsid w:val="00781A33"/>
    <w:rsid w:val="0078663B"/>
    <w:rsid w:val="0079125C"/>
    <w:rsid w:val="007924D1"/>
    <w:rsid w:val="00793481"/>
    <w:rsid w:val="007962F2"/>
    <w:rsid w:val="00797F63"/>
    <w:rsid w:val="007A160D"/>
    <w:rsid w:val="007A6874"/>
    <w:rsid w:val="007B149B"/>
    <w:rsid w:val="007B17A0"/>
    <w:rsid w:val="007B53A1"/>
    <w:rsid w:val="007B60FF"/>
    <w:rsid w:val="007D32F2"/>
    <w:rsid w:val="007D74CE"/>
    <w:rsid w:val="007E19D4"/>
    <w:rsid w:val="007E1D23"/>
    <w:rsid w:val="007E373C"/>
    <w:rsid w:val="007E6D80"/>
    <w:rsid w:val="007F0F13"/>
    <w:rsid w:val="007F325F"/>
    <w:rsid w:val="007F7600"/>
    <w:rsid w:val="00800499"/>
    <w:rsid w:val="00803D1D"/>
    <w:rsid w:val="008114D4"/>
    <w:rsid w:val="00813887"/>
    <w:rsid w:val="008252EC"/>
    <w:rsid w:val="008274F7"/>
    <w:rsid w:val="00827AC1"/>
    <w:rsid w:val="0083281B"/>
    <w:rsid w:val="00833069"/>
    <w:rsid w:val="00834C68"/>
    <w:rsid w:val="00835761"/>
    <w:rsid w:val="00835EED"/>
    <w:rsid w:val="00836409"/>
    <w:rsid w:val="00843519"/>
    <w:rsid w:val="00845EB3"/>
    <w:rsid w:val="008515BC"/>
    <w:rsid w:val="00852406"/>
    <w:rsid w:val="00852D4F"/>
    <w:rsid w:val="00863BE7"/>
    <w:rsid w:val="00864CC0"/>
    <w:rsid w:val="00865FEA"/>
    <w:rsid w:val="00870EA1"/>
    <w:rsid w:val="008724E1"/>
    <w:rsid w:val="00872B41"/>
    <w:rsid w:val="0087648C"/>
    <w:rsid w:val="00883E21"/>
    <w:rsid w:val="00886B51"/>
    <w:rsid w:val="008924BE"/>
    <w:rsid w:val="008929AD"/>
    <w:rsid w:val="00894821"/>
    <w:rsid w:val="00896784"/>
    <w:rsid w:val="008A0542"/>
    <w:rsid w:val="008A2E23"/>
    <w:rsid w:val="008A631D"/>
    <w:rsid w:val="008B6A7D"/>
    <w:rsid w:val="008C06A7"/>
    <w:rsid w:val="008C274B"/>
    <w:rsid w:val="008C28CC"/>
    <w:rsid w:val="008C738F"/>
    <w:rsid w:val="008D2182"/>
    <w:rsid w:val="008D3374"/>
    <w:rsid w:val="008D3524"/>
    <w:rsid w:val="008D35C6"/>
    <w:rsid w:val="008D4BE5"/>
    <w:rsid w:val="008D5EA1"/>
    <w:rsid w:val="008E0BF3"/>
    <w:rsid w:val="008E1944"/>
    <w:rsid w:val="008F069F"/>
    <w:rsid w:val="008F1CBF"/>
    <w:rsid w:val="008F46AB"/>
    <w:rsid w:val="008F66F9"/>
    <w:rsid w:val="00900EB4"/>
    <w:rsid w:val="0090116C"/>
    <w:rsid w:val="00901BC7"/>
    <w:rsid w:val="0090383C"/>
    <w:rsid w:val="00906DA7"/>
    <w:rsid w:val="0091019B"/>
    <w:rsid w:val="00913D90"/>
    <w:rsid w:val="0092577A"/>
    <w:rsid w:val="00930821"/>
    <w:rsid w:val="009350DE"/>
    <w:rsid w:val="009450F5"/>
    <w:rsid w:val="0094632C"/>
    <w:rsid w:val="00950A50"/>
    <w:rsid w:val="00952A88"/>
    <w:rsid w:val="00961467"/>
    <w:rsid w:val="0096198C"/>
    <w:rsid w:val="0097523B"/>
    <w:rsid w:val="009764CB"/>
    <w:rsid w:val="009806DB"/>
    <w:rsid w:val="00983E2C"/>
    <w:rsid w:val="00984462"/>
    <w:rsid w:val="00992D1D"/>
    <w:rsid w:val="00995708"/>
    <w:rsid w:val="009A019D"/>
    <w:rsid w:val="009A1F85"/>
    <w:rsid w:val="009A38DB"/>
    <w:rsid w:val="009A562C"/>
    <w:rsid w:val="009A5E14"/>
    <w:rsid w:val="009B1E17"/>
    <w:rsid w:val="009B2D9B"/>
    <w:rsid w:val="009B5ED7"/>
    <w:rsid w:val="009C0B03"/>
    <w:rsid w:val="009C4163"/>
    <w:rsid w:val="009C4A7C"/>
    <w:rsid w:val="009D0038"/>
    <w:rsid w:val="009D1DD0"/>
    <w:rsid w:val="009D4FF0"/>
    <w:rsid w:val="009D50D2"/>
    <w:rsid w:val="009D59AE"/>
    <w:rsid w:val="009D6C52"/>
    <w:rsid w:val="009D7C9C"/>
    <w:rsid w:val="009E7AD2"/>
    <w:rsid w:val="009F168D"/>
    <w:rsid w:val="009F77F7"/>
    <w:rsid w:val="00A02E9E"/>
    <w:rsid w:val="00A051AE"/>
    <w:rsid w:val="00A11E21"/>
    <w:rsid w:val="00A13C9C"/>
    <w:rsid w:val="00A23A54"/>
    <w:rsid w:val="00A240F4"/>
    <w:rsid w:val="00A25019"/>
    <w:rsid w:val="00A259F9"/>
    <w:rsid w:val="00A327CC"/>
    <w:rsid w:val="00A3486F"/>
    <w:rsid w:val="00A348EB"/>
    <w:rsid w:val="00A35013"/>
    <w:rsid w:val="00A4215C"/>
    <w:rsid w:val="00A42B3E"/>
    <w:rsid w:val="00A4448C"/>
    <w:rsid w:val="00A52A42"/>
    <w:rsid w:val="00A60529"/>
    <w:rsid w:val="00A6468C"/>
    <w:rsid w:val="00A65250"/>
    <w:rsid w:val="00A67195"/>
    <w:rsid w:val="00A67F7A"/>
    <w:rsid w:val="00A867CC"/>
    <w:rsid w:val="00A9270D"/>
    <w:rsid w:val="00A969F4"/>
    <w:rsid w:val="00AA5944"/>
    <w:rsid w:val="00AA5FA5"/>
    <w:rsid w:val="00AA718C"/>
    <w:rsid w:val="00AA7E20"/>
    <w:rsid w:val="00AA7F8F"/>
    <w:rsid w:val="00AB2881"/>
    <w:rsid w:val="00AC11F1"/>
    <w:rsid w:val="00AC2668"/>
    <w:rsid w:val="00AC414E"/>
    <w:rsid w:val="00AC60C8"/>
    <w:rsid w:val="00AC71D7"/>
    <w:rsid w:val="00AE13E2"/>
    <w:rsid w:val="00AE18EB"/>
    <w:rsid w:val="00AE25C1"/>
    <w:rsid w:val="00AE5877"/>
    <w:rsid w:val="00AE6F12"/>
    <w:rsid w:val="00AF17F9"/>
    <w:rsid w:val="00AF1904"/>
    <w:rsid w:val="00AF24E7"/>
    <w:rsid w:val="00AF51FA"/>
    <w:rsid w:val="00B07535"/>
    <w:rsid w:val="00B143BD"/>
    <w:rsid w:val="00B16591"/>
    <w:rsid w:val="00B20846"/>
    <w:rsid w:val="00B21B4D"/>
    <w:rsid w:val="00B22446"/>
    <w:rsid w:val="00B22D18"/>
    <w:rsid w:val="00B317F7"/>
    <w:rsid w:val="00B31BEF"/>
    <w:rsid w:val="00B34411"/>
    <w:rsid w:val="00B349CC"/>
    <w:rsid w:val="00B457DA"/>
    <w:rsid w:val="00B5756B"/>
    <w:rsid w:val="00B627B3"/>
    <w:rsid w:val="00B734B5"/>
    <w:rsid w:val="00B756AE"/>
    <w:rsid w:val="00B7783E"/>
    <w:rsid w:val="00B84763"/>
    <w:rsid w:val="00B8683B"/>
    <w:rsid w:val="00B91733"/>
    <w:rsid w:val="00B939F1"/>
    <w:rsid w:val="00B95056"/>
    <w:rsid w:val="00B96BA2"/>
    <w:rsid w:val="00BA3308"/>
    <w:rsid w:val="00BA465B"/>
    <w:rsid w:val="00BA5DE4"/>
    <w:rsid w:val="00BA6C11"/>
    <w:rsid w:val="00BB1F7B"/>
    <w:rsid w:val="00BB30CC"/>
    <w:rsid w:val="00BB7C9A"/>
    <w:rsid w:val="00BC1479"/>
    <w:rsid w:val="00BC4227"/>
    <w:rsid w:val="00BD01DB"/>
    <w:rsid w:val="00BD104F"/>
    <w:rsid w:val="00BD1AF3"/>
    <w:rsid w:val="00BD473C"/>
    <w:rsid w:val="00BD5B81"/>
    <w:rsid w:val="00BE09DE"/>
    <w:rsid w:val="00BE7C45"/>
    <w:rsid w:val="00BF2B6D"/>
    <w:rsid w:val="00BF4FB1"/>
    <w:rsid w:val="00BF5AA7"/>
    <w:rsid w:val="00BF635F"/>
    <w:rsid w:val="00BF7AF1"/>
    <w:rsid w:val="00C00AAA"/>
    <w:rsid w:val="00C01774"/>
    <w:rsid w:val="00C053A2"/>
    <w:rsid w:val="00C102EA"/>
    <w:rsid w:val="00C17121"/>
    <w:rsid w:val="00C22257"/>
    <w:rsid w:val="00C23857"/>
    <w:rsid w:val="00C23A82"/>
    <w:rsid w:val="00C23D09"/>
    <w:rsid w:val="00C24C6D"/>
    <w:rsid w:val="00C25E21"/>
    <w:rsid w:val="00C263B3"/>
    <w:rsid w:val="00C31277"/>
    <w:rsid w:val="00C323A3"/>
    <w:rsid w:val="00C33A31"/>
    <w:rsid w:val="00C4034E"/>
    <w:rsid w:val="00C44E41"/>
    <w:rsid w:val="00C45FEB"/>
    <w:rsid w:val="00C46DED"/>
    <w:rsid w:val="00C51D5E"/>
    <w:rsid w:val="00C54292"/>
    <w:rsid w:val="00C557E5"/>
    <w:rsid w:val="00C5666D"/>
    <w:rsid w:val="00C62127"/>
    <w:rsid w:val="00C72677"/>
    <w:rsid w:val="00C74160"/>
    <w:rsid w:val="00C7648A"/>
    <w:rsid w:val="00C90155"/>
    <w:rsid w:val="00C90F0E"/>
    <w:rsid w:val="00C911DC"/>
    <w:rsid w:val="00CA0375"/>
    <w:rsid w:val="00CA40DD"/>
    <w:rsid w:val="00CA60DF"/>
    <w:rsid w:val="00CB55C3"/>
    <w:rsid w:val="00CB71A3"/>
    <w:rsid w:val="00CC227A"/>
    <w:rsid w:val="00CC274D"/>
    <w:rsid w:val="00CC3D1A"/>
    <w:rsid w:val="00CC52B6"/>
    <w:rsid w:val="00CC58D6"/>
    <w:rsid w:val="00CC6BC3"/>
    <w:rsid w:val="00CC726C"/>
    <w:rsid w:val="00CD1F4C"/>
    <w:rsid w:val="00CD6A5B"/>
    <w:rsid w:val="00CE5B5C"/>
    <w:rsid w:val="00CE64EC"/>
    <w:rsid w:val="00CE69B7"/>
    <w:rsid w:val="00CF4626"/>
    <w:rsid w:val="00CF7828"/>
    <w:rsid w:val="00D01126"/>
    <w:rsid w:val="00D02882"/>
    <w:rsid w:val="00D0788B"/>
    <w:rsid w:val="00D11417"/>
    <w:rsid w:val="00D1287B"/>
    <w:rsid w:val="00D14AC8"/>
    <w:rsid w:val="00D1507D"/>
    <w:rsid w:val="00D2099B"/>
    <w:rsid w:val="00D2123F"/>
    <w:rsid w:val="00D23EF8"/>
    <w:rsid w:val="00D2422D"/>
    <w:rsid w:val="00D274BD"/>
    <w:rsid w:val="00D30C3A"/>
    <w:rsid w:val="00D338F5"/>
    <w:rsid w:val="00D44083"/>
    <w:rsid w:val="00D44B9A"/>
    <w:rsid w:val="00D46417"/>
    <w:rsid w:val="00D47084"/>
    <w:rsid w:val="00D52E70"/>
    <w:rsid w:val="00D60E2E"/>
    <w:rsid w:val="00D62062"/>
    <w:rsid w:val="00D62BF7"/>
    <w:rsid w:val="00D63886"/>
    <w:rsid w:val="00D65B56"/>
    <w:rsid w:val="00D66647"/>
    <w:rsid w:val="00D66830"/>
    <w:rsid w:val="00D67B12"/>
    <w:rsid w:val="00D71F92"/>
    <w:rsid w:val="00D90486"/>
    <w:rsid w:val="00D963FD"/>
    <w:rsid w:val="00DB426C"/>
    <w:rsid w:val="00DB674E"/>
    <w:rsid w:val="00DC22D8"/>
    <w:rsid w:val="00DC4F4F"/>
    <w:rsid w:val="00DC5C1E"/>
    <w:rsid w:val="00DD7C5D"/>
    <w:rsid w:val="00DE2EA1"/>
    <w:rsid w:val="00DE5D5B"/>
    <w:rsid w:val="00DE76F4"/>
    <w:rsid w:val="00DE7A82"/>
    <w:rsid w:val="00DF3DB8"/>
    <w:rsid w:val="00DF4609"/>
    <w:rsid w:val="00DF479F"/>
    <w:rsid w:val="00E07521"/>
    <w:rsid w:val="00E1096D"/>
    <w:rsid w:val="00E112F2"/>
    <w:rsid w:val="00E13161"/>
    <w:rsid w:val="00E17BC9"/>
    <w:rsid w:val="00E205CB"/>
    <w:rsid w:val="00E2399D"/>
    <w:rsid w:val="00E24C6A"/>
    <w:rsid w:val="00E25152"/>
    <w:rsid w:val="00E31DC7"/>
    <w:rsid w:val="00E33C59"/>
    <w:rsid w:val="00E375F2"/>
    <w:rsid w:val="00E51070"/>
    <w:rsid w:val="00E51DF7"/>
    <w:rsid w:val="00E5529C"/>
    <w:rsid w:val="00E57146"/>
    <w:rsid w:val="00E60693"/>
    <w:rsid w:val="00E771CE"/>
    <w:rsid w:val="00E82996"/>
    <w:rsid w:val="00E86921"/>
    <w:rsid w:val="00E93062"/>
    <w:rsid w:val="00E940AC"/>
    <w:rsid w:val="00E95C34"/>
    <w:rsid w:val="00E963B5"/>
    <w:rsid w:val="00E96C7D"/>
    <w:rsid w:val="00E96CA2"/>
    <w:rsid w:val="00EA499B"/>
    <w:rsid w:val="00EA65B9"/>
    <w:rsid w:val="00EB180C"/>
    <w:rsid w:val="00EB21FA"/>
    <w:rsid w:val="00EB33EB"/>
    <w:rsid w:val="00EB7742"/>
    <w:rsid w:val="00EC0457"/>
    <w:rsid w:val="00EC10BB"/>
    <w:rsid w:val="00ED0FA8"/>
    <w:rsid w:val="00ED2663"/>
    <w:rsid w:val="00ED4169"/>
    <w:rsid w:val="00EE0617"/>
    <w:rsid w:val="00EE08AB"/>
    <w:rsid w:val="00EF4185"/>
    <w:rsid w:val="00EF727B"/>
    <w:rsid w:val="00F02AB7"/>
    <w:rsid w:val="00F0591C"/>
    <w:rsid w:val="00F13087"/>
    <w:rsid w:val="00F17193"/>
    <w:rsid w:val="00F23BF8"/>
    <w:rsid w:val="00F2485D"/>
    <w:rsid w:val="00F25477"/>
    <w:rsid w:val="00F3024C"/>
    <w:rsid w:val="00F35C6B"/>
    <w:rsid w:val="00F35F82"/>
    <w:rsid w:val="00F4508A"/>
    <w:rsid w:val="00F465FB"/>
    <w:rsid w:val="00F54F23"/>
    <w:rsid w:val="00F600B7"/>
    <w:rsid w:val="00F61719"/>
    <w:rsid w:val="00F67418"/>
    <w:rsid w:val="00F72085"/>
    <w:rsid w:val="00F72554"/>
    <w:rsid w:val="00F7646F"/>
    <w:rsid w:val="00F91326"/>
    <w:rsid w:val="00F9219A"/>
    <w:rsid w:val="00FA09C8"/>
    <w:rsid w:val="00FA3783"/>
    <w:rsid w:val="00FA4A64"/>
    <w:rsid w:val="00FA4B83"/>
    <w:rsid w:val="00FA6BAA"/>
    <w:rsid w:val="00FB79D0"/>
    <w:rsid w:val="00FC3944"/>
    <w:rsid w:val="00FC4ADC"/>
    <w:rsid w:val="00FC4C47"/>
    <w:rsid w:val="00FC4E7A"/>
    <w:rsid w:val="00FC5A53"/>
    <w:rsid w:val="00FC5DCB"/>
    <w:rsid w:val="00FC7433"/>
    <w:rsid w:val="00FD42C6"/>
    <w:rsid w:val="00FD6AD4"/>
    <w:rsid w:val="00FD73E1"/>
    <w:rsid w:val="00FE225D"/>
    <w:rsid w:val="00FF15BC"/>
    <w:rsid w:val="00FF2A6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9031"/>
  <w15:docId w15:val="{148CDD23-D779-4355-85AD-1FC51887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DE3"/>
  </w:style>
  <w:style w:type="paragraph" w:styleId="a5">
    <w:name w:val="footer"/>
    <w:basedOn w:val="a"/>
    <w:link w:val="a6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DE3"/>
  </w:style>
  <w:style w:type="paragraph" w:styleId="a7">
    <w:name w:val="List Paragraph"/>
    <w:basedOn w:val="a"/>
    <w:uiPriority w:val="34"/>
    <w:qFormat/>
    <w:rsid w:val="00CF4626"/>
    <w:pPr>
      <w:ind w:left="720"/>
      <w:contextualSpacing/>
    </w:pPr>
  </w:style>
  <w:style w:type="paragraph" w:customStyle="1" w:styleId="p-normal">
    <w:name w:val="p-normal"/>
    <w:basedOn w:val="a"/>
    <w:rsid w:val="0066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60829"/>
  </w:style>
  <w:style w:type="character" w:customStyle="1" w:styleId="colorff0000font-weightbold">
    <w:name w:val="color__ff0000font-weight_bold"/>
    <w:basedOn w:val="a0"/>
    <w:rsid w:val="00660829"/>
  </w:style>
  <w:style w:type="character" w:customStyle="1" w:styleId="font-weightbold">
    <w:name w:val="font-weight_bold"/>
    <w:basedOn w:val="a0"/>
    <w:rsid w:val="00660829"/>
  </w:style>
  <w:style w:type="character" w:customStyle="1" w:styleId="colorff00ff">
    <w:name w:val="color__ff00ff"/>
    <w:basedOn w:val="a0"/>
    <w:rsid w:val="00660829"/>
  </w:style>
  <w:style w:type="character" w:customStyle="1" w:styleId="diff-html-removed">
    <w:name w:val="diff-html-removed"/>
    <w:basedOn w:val="a0"/>
    <w:rsid w:val="00660829"/>
  </w:style>
  <w:style w:type="character" w:customStyle="1" w:styleId="word-wrapper">
    <w:name w:val="word-wrapper"/>
    <w:basedOn w:val="a0"/>
    <w:rsid w:val="00C323A3"/>
  </w:style>
  <w:style w:type="character" w:customStyle="1" w:styleId="fake-non-breaking-space">
    <w:name w:val="fake-non-breaking-space"/>
    <w:basedOn w:val="a0"/>
    <w:rsid w:val="00C323A3"/>
  </w:style>
  <w:style w:type="paragraph" w:customStyle="1" w:styleId="il-text-alignjustify">
    <w:name w:val="il-text-align_justify"/>
    <w:basedOn w:val="a"/>
    <w:rsid w:val="00C3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2AB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5C75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52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32A51"/>
    <w:rPr>
      <w:color w:val="0000FF"/>
      <w:u w:val="single"/>
    </w:rPr>
  </w:style>
  <w:style w:type="table" w:styleId="ac">
    <w:name w:val="Table Grid"/>
    <w:basedOn w:val="a1"/>
    <w:uiPriority w:val="59"/>
    <w:rsid w:val="003C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0000ff">
    <w:name w:val="color__0000ff"/>
    <w:basedOn w:val="a0"/>
    <w:rsid w:val="00B1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1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3705093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592491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6811688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791449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50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601_Mihajlova_L_L</dc:creator>
  <cp:lastModifiedBy>Масюк Юлия Александровна</cp:lastModifiedBy>
  <cp:revision>12</cp:revision>
  <cp:lastPrinted>2024-02-15T06:28:00Z</cp:lastPrinted>
  <dcterms:created xsi:type="dcterms:W3CDTF">2024-03-04T06:57:00Z</dcterms:created>
  <dcterms:modified xsi:type="dcterms:W3CDTF">2024-03-04T11:24:00Z</dcterms:modified>
</cp:coreProperties>
</file>