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93" w:rsidRPr="00770B93" w:rsidRDefault="00770B93" w:rsidP="00770B93">
      <w:pPr>
        <w:pStyle w:val="1"/>
        <w:ind w:firstLine="760"/>
        <w:jc w:val="center"/>
        <w:rPr>
          <w:b/>
          <w:color w:val="000000"/>
        </w:rPr>
      </w:pPr>
      <w:r w:rsidRPr="00770B93">
        <w:rPr>
          <w:b/>
          <w:color w:val="000000"/>
        </w:rPr>
        <w:t>Субъектам хозяйствования, осуществляющим перевозки пассажиров автомобилями-такси</w:t>
      </w:r>
    </w:p>
    <w:p w:rsidR="00770B93" w:rsidRDefault="00770B93" w:rsidP="00E75102">
      <w:pPr>
        <w:pStyle w:val="1"/>
        <w:ind w:firstLine="760"/>
        <w:jc w:val="both"/>
        <w:rPr>
          <w:color w:val="000000"/>
        </w:rPr>
      </w:pPr>
      <w:r w:rsidRPr="00770B93">
        <w:rPr>
          <w:color w:val="000000"/>
        </w:rPr>
        <w:t>Министерством по налогам и сборам Республики Беларусь по согласованию с Министерством транспорта и коммуникаций разъяснены отдельные нормы Правил 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в редакции постановления Совета Министров Республики Беларусь от 12 декабря 2023 г. № 873 «Об изменении постановлений Совета Министров Республики Беларусь»</w:t>
      </w:r>
      <w:r w:rsidR="00E75102">
        <w:rPr>
          <w:color w:val="000000"/>
        </w:rPr>
        <w:t>(далее - Прав</w:t>
      </w:r>
      <w:r>
        <w:rPr>
          <w:color w:val="000000"/>
        </w:rPr>
        <w:t>ила № 972, постановление № 873).</w:t>
      </w:r>
    </w:p>
    <w:p w:rsidR="00E75102" w:rsidRPr="00920617" w:rsidRDefault="00E75102" w:rsidP="00E75102">
      <w:pPr>
        <w:pStyle w:val="1"/>
        <w:ind w:firstLine="760"/>
        <w:jc w:val="both"/>
        <w:rPr>
          <w:b/>
        </w:rPr>
      </w:pPr>
      <w:r w:rsidRPr="00920617">
        <w:rPr>
          <w:b/>
        </w:rPr>
        <w:t>1. По вопросу определения суммы платы за проезд, когда автомобильная перевозка пассажиров заказана и выполнена с помощью электронной информационной системы за наличные денежные средства.</w:t>
      </w:r>
    </w:p>
    <w:p w:rsidR="00E75102" w:rsidRDefault="00E75102" w:rsidP="00E75102">
      <w:pPr>
        <w:pStyle w:val="1"/>
        <w:ind w:firstLine="760"/>
        <w:jc w:val="both"/>
      </w:pPr>
      <w:r>
        <w:t>В соответствии со статьей 1 Закона Республики Беларусь от 14.08.2007 № 278-З «Об автомобильном транспорте и автомобильных перевозках» под электронной информационной системой (далее - ЭИС) понимается информационная система, зарегистрированная в установленном Советом Министров Республики Беларусь порядке в Государственном регистре информационных систем, посредством которой диспетчер такси или автомобильный перевозчик обеспечивают организацию и управление технологическим процессом выполнения автомобильных перевозок пассажиров автомобилями-такси с использованием средств электросвязи и глобальной компьютерной сети Интернет и посредством которой может осуществляться оплата пассажирами выполненных автомобильных перевозок пассажиров автомобилями-такси в соответствии с законодательством.</w:t>
      </w:r>
    </w:p>
    <w:p w:rsidR="00E75102" w:rsidRDefault="00E75102" w:rsidP="00E75102">
      <w:pPr>
        <w:pStyle w:val="1"/>
        <w:ind w:firstLine="760"/>
        <w:jc w:val="both"/>
      </w:pPr>
      <w:r>
        <w:t>Согласно части второй пункта 159 Правил № 972 размер платы за автомобильную перевозку пассажиров автомобилем-такси, заказанную с использованием ЭИС, определяется за посадку в автомобиль-такси, за 1 км оплачиваемого пробега и 1 минуту поездки и устанавливается договором автомобильной перевозки пассажира автомобилем-такси.</w:t>
      </w:r>
    </w:p>
    <w:p w:rsidR="00E75102" w:rsidRDefault="00E75102" w:rsidP="00E75102">
      <w:pPr>
        <w:pStyle w:val="1"/>
        <w:ind w:firstLine="760"/>
        <w:jc w:val="both"/>
      </w:pPr>
      <w:r>
        <w:t>При этом абзацем пятым пункта 166 Правил № 972 водителю автомобиля-такси запрещается требовать от пассажира плату сверх показаний кассового суммирующего аппарата, совмещенного с таксометром, или помимо платы, определенной ЭИС.</w:t>
      </w:r>
    </w:p>
    <w:p w:rsidR="00E75102" w:rsidRDefault="00770B93" w:rsidP="00E75102">
      <w:pPr>
        <w:pStyle w:val="1"/>
        <w:ind w:firstLine="760"/>
        <w:jc w:val="both"/>
      </w:pPr>
      <w:r>
        <w:t>С</w:t>
      </w:r>
      <w:r w:rsidR="00E75102" w:rsidRPr="00E75102">
        <w:t>огласно части шестой пункта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</w:t>
      </w:r>
      <w:r w:rsidR="00E75102">
        <w:t xml:space="preserve"> средств </w:t>
      </w:r>
      <w:r w:rsidR="00E75102">
        <w:lastRenderedPageBreak/>
        <w:t xml:space="preserve">платежа» (далее-Приложение </w:t>
      </w:r>
      <w:r w:rsidR="00E75102" w:rsidRPr="00E75102">
        <w:t>№ 924/16</w:t>
      </w:r>
      <w:r w:rsidR="00E75102">
        <w:t xml:space="preserve">), </w:t>
      </w:r>
      <w:r w:rsidR="00E75102" w:rsidRPr="00E75102">
        <w:t>при выполнении автомобильных перевозок пассажиров автомобилями-такси прием платежей осуществляется с использованием кассового суммирующего аппарата, совмещенного с таксометром, с установленным средством контроля налоговых органов или программной кассы. При этом частью шестой пункта 1 Положения № 924/16 предусмотрено, что его действие в части необходимости использования кассового оборудования и (или) карточных платежных терминалов не распространяется на юридические лица и индивидуальных предпринимателей, принимающих платежи в свой адрес в безналичной форме за услуги автомобильных перевозок пассажиров автомобилями- такси, заказанные и оплаченные посредством ЭИС только с использованием реквизитов банковских платежных карточек.</w:t>
      </w:r>
    </w:p>
    <w:p w:rsidR="00E75102" w:rsidRDefault="00770B93" w:rsidP="00E75102">
      <w:pPr>
        <w:pStyle w:val="1"/>
        <w:ind w:firstLine="760"/>
        <w:jc w:val="both"/>
      </w:pPr>
      <w:r>
        <w:t>П</w:t>
      </w:r>
      <w:r w:rsidR="00E75102">
        <w:t>ри приеме платежей в свой адрес за услуги автомобильных перевозок пассажиров автомобилями-такси, в том числе заказанные с использованием ЭИС (кроме оплаченных посредством ЭИС с использованием реквизитов банковских платежных карточек) наличными денежными средствами и (или) банковскими платежными карточками субъекты хозяйствования обязаны использовать кассовый суммирующий аппарат, совмещенный с таксометром, с установленным средством контроля налоговых органов или программную кассу.</w:t>
      </w:r>
    </w:p>
    <w:p w:rsidR="00E75102" w:rsidRDefault="00E75102" w:rsidP="00E75102">
      <w:pPr>
        <w:pStyle w:val="1"/>
        <w:ind w:firstLine="760"/>
        <w:jc w:val="both"/>
      </w:pPr>
      <w:r>
        <w:t>При этом в силу положений абзаца пятого пункта 166 Правил № 972 по кассовому оборудованию подлежит проведению сумма платы за проезд, определенная ЭИС.</w:t>
      </w:r>
    </w:p>
    <w:p w:rsidR="00645B98" w:rsidRDefault="00770B93" w:rsidP="00645B98">
      <w:pPr>
        <w:pStyle w:val="1"/>
        <w:ind w:firstLine="760"/>
        <w:jc w:val="both"/>
      </w:pPr>
      <w:r>
        <w:t>А</w:t>
      </w:r>
      <w:r w:rsidR="00645B98">
        <w:t>бзацем вторым пункта 168 Правил № 972 предусмотрено, что пассажир автомобиля-такси по окончании автомобильной перевозки обязан уплатить установленную плату за проезд согласно показаниям программной кассы для такси, кассового суммирующего аппарата, совмещенного с таксометром, или ЭИС, если автомобильная перевозка заказана и оплачивается посредством ЭИС только с использованием реквизитов банковских платежных карточек.</w:t>
      </w:r>
    </w:p>
    <w:p w:rsidR="00645B98" w:rsidRDefault="00645B98" w:rsidP="00645B98">
      <w:pPr>
        <w:pStyle w:val="1"/>
        <w:ind w:firstLine="760"/>
        <w:jc w:val="both"/>
      </w:pPr>
      <w:r>
        <w:t xml:space="preserve">Таким образом, в случае, если автомобильная перевозка заказана посредством ЭИС и оплата за нее должна осуществляться и использованием наличных денежных средств, такие денежные средства подлежат приему в </w:t>
      </w:r>
      <w:r w:rsidRPr="00645B98">
        <w:t>размере, определенном ЭИС, с использованием</w:t>
      </w:r>
      <w:r>
        <w:t xml:space="preserve"> </w:t>
      </w:r>
      <w:r w:rsidRPr="00645B98">
        <w:t>программной кассы для такси, кассового суммирующего аппарата, совмещенного с таксометром, с установленным средством контроля налоговых органов, а пассажир автомобиля-такси обязан уплатить плату за проезд в соответствующем размере.</w:t>
      </w:r>
    </w:p>
    <w:p w:rsidR="00645B98" w:rsidRPr="00645B98" w:rsidRDefault="00645B98" w:rsidP="00645B9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645B9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При этом в случае, если размер платы согласно показаниям кассового суммирующего аппарата, совмещенного с таксометром с установленным средством контроля налоговых органов, превышает </w:t>
      </w:r>
      <w:r w:rsidRPr="00645B9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размер платы либо меньше такой платы за поездку, определенной в ЭИС, то в данном случае водитель автомобиля-такси применяет скидку (надбавку) к размеру платы согласно таксометру до размера платы по ЭИС. Пассажиру выдается платежный документ с указанием размера платы по таксометру и размером примененной скидки (надбавки) до размера платы, определенной ЭИС.</w:t>
      </w:r>
    </w:p>
    <w:p w:rsidR="00645B98" w:rsidRPr="00645B98" w:rsidRDefault="00645B98" w:rsidP="000B3770">
      <w:pPr>
        <w:pStyle w:val="1"/>
        <w:ind w:firstLine="743"/>
        <w:jc w:val="both"/>
        <w:rPr>
          <w:lang w:eastAsia="ru-RU" w:bidi="ru-RU"/>
        </w:rPr>
      </w:pPr>
      <w:r w:rsidRPr="00645B98">
        <w:rPr>
          <w:b/>
          <w:bCs/>
          <w:color w:val="000000"/>
          <w:lang w:eastAsia="ru-RU" w:bidi="ru-RU"/>
        </w:rPr>
        <w:t>2. По вопросу использования кассового оборудования в автомобиле такси, когда автомобильная перевозка пассажиров заказана и выполнена с помощью электронной информационной системы за наличные денежные средства.</w:t>
      </w:r>
    </w:p>
    <w:p w:rsidR="00645B98" w:rsidRPr="00645B98" w:rsidRDefault="00645B98" w:rsidP="00645B9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645B9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соответствии с пунктом 5 Положения № 924/16 водитель автомобиля-такси в дни использования кассового оборудования в начале рабочего дня </w:t>
      </w:r>
      <w:r w:rsidRPr="00D7255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(</w:t>
      </w:r>
      <w:r w:rsidRPr="00D7255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 w:bidi="ru-RU"/>
        </w:rPr>
        <w:t>после открытия смены</w:t>
      </w:r>
      <w:r w:rsidRPr="00D7255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Pr="00645B9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выполняет операцию регистрации внесения н</w:t>
      </w:r>
      <w:bookmarkStart w:id="0" w:name="_GoBack"/>
      <w:bookmarkEnd w:id="0"/>
      <w:r w:rsidRPr="00645B9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аличных денежных средств, полученных перед началом работы (смены).</w:t>
      </w:r>
    </w:p>
    <w:p w:rsidR="00645B98" w:rsidRPr="00645B98" w:rsidRDefault="00645B98" w:rsidP="00645B9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645B98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Соответственно, смена водителя автомобиля-такси может быть открыта только на включенном кассовом оборудовании, которое установлено и используется в автомобиле-такси.</w:t>
      </w:r>
    </w:p>
    <w:p w:rsidR="00F03D2A" w:rsidRPr="00645B98" w:rsidRDefault="00645B98" w:rsidP="00371F6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Согласно пункту 166 Правил № 972 во</w:t>
      </w:r>
      <w:r w:rsidR="00371F69">
        <w:rPr>
          <w:rFonts w:ascii="Times New Roman" w:hAnsi="Times New Roman" w:cs="Times New Roman"/>
          <w:sz w:val="30"/>
          <w:szCs w:val="30"/>
        </w:rPr>
        <w:t xml:space="preserve">дителю автомобиля-такси запрещается перевозить пассажиров с неисправными, выключенным (заблокированным) кассовым оборудованием (за исключением водителей </w:t>
      </w:r>
      <w:r w:rsidR="00371F69" w:rsidRPr="00371F69">
        <w:rPr>
          <w:rFonts w:ascii="Times New Roman" w:hAnsi="Times New Roman" w:cs="Times New Roman"/>
          <w:sz w:val="30"/>
          <w:szCs w:val="30"/>
        </w:rPr>
        <w:t>автомобил</w:t>
      </w:r>
      <w:r w:rsidR="00371F69">
        <w:rPr>
          <w:rFonts w:ascii="Times New Roman" w:hAnsi="Times New Roman" w:cs="Times New Roman"/>
          <w:sz w:val="30"/>
          <w:szCs w:val="30"/>
        </w:rPr>
        <w:t>ей</w:t>
      </w:r>
      <w:r w:rsidR="00371F69" w:rsidRPr="00371F69">
        <w:rPr>
          <w:rFonts w:ascii="Times New Roman" w:hAnsi="Times New Roman" w:cs="Times New Roman"/>
          <w:sz w:val="30"/>
          <w:szCs w:val="30"/>
        </w:rPr>
        <w:t>-такси</w:t>
      </w:r>
      <w:r w:rsidR="00371F69">
        <w:rPr>
          <w:rFonts w:ascii="Times New Roman" w:hAnsi="Times New Roman" w:cs="Times New Roman"/>
          <w:sz w:val="30"/>
          <w:szCs w:val="30"/>
        </w:rPr>
        <w:t xml:space="preserve">, </w:t>
      </w:r>
      <w:r w:rsidR="00333AF3">
        <w:rPr>
          <w:rFonts w:ascii="Times New Roman" w:hAnsi="Times New Roman" w:cs="Times New Roman"/>
          <w:sz w:val="30"/>
          <w:szCs w:val="30"/>
        </w:rPr>
        <w:t xml:space="preserve">выполняющих автомобильные перевозки пассажиров </w:t>
      </w:r>
      <w:r w:rsidR="00333AF3" w:rsidRPr="00333AF3">
        <w:rPr>
          <w:rFonts w:ascii="Times New Roman" w:hAnsi="Times New Roman" w:cs="Times New Roman"/>
          <w:sz w:val="30"/>
          <w:szCs w:val="30"/>
        </w:rPr>
        <w:t>автомобил</w:t>
      </w:r>
      <w:r w:rsidR="00333AF3">
        <w:rPr>
          <w:rFonts w:ascii="Times New Roman" w:hAnsi="Times New Roman" w:cs="Times New Roman"/>
          <w:sz w:val="30"/>
          <w:szCs w:val="30"/>
        </w:rPr>
        <w:t>ями</w:t>
      </w:r>
      <w:r w:rsidR="00333AF3" w:rsidRPr="00333AF3">
        <w:rPr>
          <w:rFonts w:ascii="Times New Roman" w:hAnsi="Times New Roman" w:cs="Times New Roman"/>
          <w:sz w:val="30"/>
          <w:szCs w:val="30"/>
        </w:rPr>
        <w:t>-такси</w:t>
      </w:r>
      <w:r w:rsidR="00333AF3">
        <w:rPr>
          <w:rFonts w:ascii="Times New Roman" w:hAnsi="Times New Roman" w:cs="Times New Roman"/>
          <w:sz w:val="30"/>
          <w:szCs w:val="30"/>
        </w:rPr>
        <w:t xml:space="preserve">,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карточек). </w:t>
      </w:r>
    </w:p>
    <w:sectPr w:rsidR="00F03D2A" w:rsidRPr="0064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1A"/>
    <w:rsid w:val="0002291A"/>
    <w:rsid w:val="000A429A"/>
    <w:rsid w:val="000B3770"/>
    <w:rsid w:val="00333AF3"/>
    <w:rsid w:val="00371F69"/>
    <w:rsid w:val="00645B98"/>
    <w:rsid w:val="00770B93"/>
    <w:rsid w:val="00920617"/>
    <w:rsid w:val="00D7255C"/>
    <w:rsid w:val="00E75102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A7D74-5D7F-471B-A087-E1F598C3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5102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E7510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B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10</cp:revision>
  <cp:lastPrinted>2024-03-04T09:17:00Z</cp:lastPrinted>
  <dcterms:created xsi:type="dcterms:W3CDTF">2024-03-04T07:20:00Z</dcterms:created>
  <dcterms:modified xsi:type="dcterms:W3CDTF">2024-03-04T09:18:00Z</dcterms:modified>
</cp:coreProperties>
</file>